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F92DC" w14:textId="00D12E76" w:rsidR="00061F33" w:rsidRDefault="00061F33" w:rsidP="0090213A">
      <w:pPr>
        <w:spacing w:before="100" w:beforeAutospacing="1" w:after="100" w:afterAutospacing="1" w:line="240" w:lineRule="auto"/>
        <w:outlineLvl w:val="1"/>
        <w:rPr>
          <w:rFonts w:ascii="Times New Roman" w:eastAsia="Times New Roman" w:hAnsi="Times New Roman" w:cs="Times New Roman"/>
          <w:b/>
          <w:bCs/>
          <w:sz w:val="36"/>
          <w:szCs w:val="36"/>
        </w:rPr>
      </w:pPr>
      <w:r>
        <w:rPr>
          <w:noProof/>
        </w:rPr>
        <w:drawing>
          <wp:inline distT="0" distB="0" distL="0" distR="0" wp14:anchorId="6484F925" wp14:editId="15628D3E">
            <wp:extent cx="2887980" cy="388620"/>
            <wp:effectExtent l="0" t="0" r="7620" b="0"/>
            <wp:docPr id="1" name="Picture 1" descr="D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980" cy="388620"/>
                    </a:xfrm>
                    <a:prstGeom prst="rect">
                      <a:avLst/>
                    </a:prstGeom>
                    <a:noFill/>
                    <a:ln>
                      <a:noFill/>
                    </a:ln>
                  </pic:spPr>
                </pic:pic>
              </a:graphicData>
            </a:graphic>
          </wp:inline>
        </w:drawing>
      </w:r>
    </w:p>
    <w:p w14:paraId="55D83524" w14:textId="59395A87" w:rsidR="007B6DD8" w:rsidRPr="00E71179" w:rsidRDefault="00E71179" w:rsidP="0090213A">
      <w:pPr>
        <w:spacing w:before="100" w:beforeAutospacing="1" w:after="100" w:afterAutospacing="1" w:line="240" w:lineRule="auto"/>
        <w:outlineLvl w:val="1"/>
        <w:rPr>
          <w:rFonts w:ascii="Times New Roman" w:eastAsia="Times New Roman" w:hAnsi="Times New Roman" w:cs="Times New Roman"/>
          <w:b/>
          <w:bCs/>
          <w:color w:val="7030A0"/>
          <w:sz w:val="36"/>
          <w:szCs w:val="36"/>
        </w:rPr>
      </w:pPr>
      <w:proofErr w:type="spellStart"/>
      <w:r w:rsidRPr="00E71179">
        <w:rPr>
          <w:rFonts w:ascii="Times New Roman" w:eastAsia="Times New Roman" w:hAnsi="Times New Roman" w:cs="Times New Roman"/>
          <w:b/>
          <w:bCs/>
          <w:color w:val="7030A0"/>
          <w:sz w:val="36"/>
          <w:szCs w:val="36"/>
        </w:rPr>
        <w:t>DigitalMeasures</w:t>
      </w:r>
      <w:proofErr w:type="spellEnd"/>
      <w:r w:rsidRPr="00E71179">
        <w:rPr>
          <w:rFonts w:ascii="Times New Roman" w:eastAsia="Times New Roman" w:hAnsi="Times New Roman" w:cs="Times New Roman"/>
          <w:b/>
          <w:bCs/>
          <w:color w:val="7030A0"/>
          <w:sz w:val="36"/>
          <w:szCs w:val="36"/>
        </w:rPr>
        <w:t>-TPR (</w:t>
      </w:r>
      <w:proofErr w:type="spellStart"/>
      <w:proofErr w:type="gramStart"/>
      <w:r w:rsidR="00061F33" w:rsidRPr="00E71179">
        <w:rPr>
          <w:rFonts w:ascii="Times New Roman" w:eastAsia="Times New Roman" w:hAnsi="Times New Roman" w:cs="Times New Roman"/>
          <w:b/>
          <w:bCs/>
          <w:color w:val="7030A0"/>
          <w:sz w:val="36"/>
          <w:szCs w:val="36"/>
        </w:rPr>
        <w:t>e</w:t>
      </w:r>
      <w:r w:rsidR="007B6DD8" w:rsidRPr="00E71179">
        <w:rPr>
          <w:rFonts w:ascii="Times New Roman" w:eastAsia="Times New Roman" w:hAnsi="Times New Roman" w:cs="Times New Roman"/>
          <w:b/>
          <w:bCs/>
          <w:color w:val="7030A0"/>
          <w:sz w:val="36"/>
          <w:szCs w:val="36"/>
        </w:rPr>
        <w:t>TPR</w:t>
      </w:r>
      <w:proofErr w:type="spellEnd"/>
      <w:r w:rsidRPr="00E71179">
        <w:rPr>
          <w:rFonts w:ascii="Times New Roman" w:eastAsia="Times New Roman" w:hAnsi="Times New Roman" w:cs="Times New Roman"/>
          <w:b/>
          <w:bCs/>
          <w:color w:val="7030A0"/>
          <w:sz w:val="36"/>
          <w:szCs w:val="36"/>
        </w:rPr>
        <w:t xml:space="preserve">) </w:t>
      </w:r>
      <w:r w:rsidR="007B6DD8" w:rsidRPr="00E71179">
        <w:rPr>
          <w:rFonts w:ascii="Times New Roman" w:eastAsia="Times New Roman" w:hAnsi="Times New Roman" w:cs="Times New Roman"/>
          <w:b/>
          <w:bCs/>
          <w:color w:val="7030A0"/>
          <w:sz w:val="36"/>
          <w:szCs w:val="36"/>
        </w:rPr>
        <w:t xml:space="preserve"> SECTIONS</w:t>
      </w:r>
      <w:proofErr w:type="gramEnd"/>
      <w:r w:rsidR="00061F33" w:rsidRPr="00E71179">
        <w:rPr>
          <w:rFonts w:ascii="Times New Roman" w:eastAsia="Times New Roman" w:hAnsi="Times New Roman" w:cs="Times New Roman"/>
          <w:b/>
          <w:bCs/>
          <w:color w:val="7030A0"/>
          <w:sz w:val="36"/>
          <w:szCs w:val="36"/>
        </w:rPr>
        <w:t xml:space="preserve"> </w:t>
      </w:r>
      <w:r w:rsidRPr="00E71179">
        <w:rPr>
          <w:rFonts w:ascii="Times New Roman" w:eastAsia="Times New Roman" w:hAnsi="Times New Roman" w:cs="Times New Roman"/>
          <w:b/>
          <w:bCs/>
          <w:color w:val="7030A0"/>
          <w:sz w:val="36"/>
          <w:szCs w:val="36"/>
        </w:rPr>
        <w:t xml:space="preserve"> Overview</w:t>
      </w:r>
    </w:p>
    <w:p w14:paraId="7E8984D4" w14:textId="2D8A1B69" w:rsidR="000B082E" w:rsidRPr="00670788" w:rsidRDefault="009F7F09" w:rsidP="0046242E">
      <w:pPr>
        <w:pStyle w:val="Heading2"/>
        <w:rPr>
          <w:b w:val="0"/>
          <w:bCs w:val="0"/>
          <w:i/>
          <w:iCs/>
          <w:sz w:val="32"/>
          <w:szCs w:val="32"/>
        </w:rPr>
      </w:pPr>
      <w:r w:rsidRPr="00670788">
        <w:rPr>
          <w:b w:val="0"/>
          <w:bCs w:val="0"/>
          <w:i/>
          <w:iCs/>
          <w:sz w:val="32"/>
          <w:szCs w:val="32"/>
        </w:rPr>
        <w:t xml:space="preserve">12.Aug20 </w:t>
      </w:r>
      <w:r w:rsidRPr="00670788">
        <w:rPr>
          <w:i/>
          <w:iCs/>
          <w:sz w:val="32"/>
          <w:szCs w:val="32"/>
        </w:rPr>
        <w:t>draft</w:t>
      </w:r>
      <w:r w:rsidRPr="00670788">
        <w:rPr>
          <w:b w:val="0"/>
          <w:bCs w:val="0"/>
          <w:i/>
          <w:iCs/>
          <w:sz w:val="32"/>
          <w:szCs w:val="32"/>
        </w:rPr>
        <w:t xml:space="preserve">, will distribute </w:t>
      </w:r>
      <w:r w:rsidR="00E156D6" w:rsidRPr="00670788">
        <w:rPr>
          <w:b w:val="0"/>
          <w:bCs w:val="0"/>
          <w:i/>
          <w:iCs/>
          <w:sz w:val="32"/>
          <w:szCs w:val="32"/>
        </w:rPr>
        <w:t xml:space="preserve">final version to OADC and all Faculty </w:t>
      </w:r>
      <w:r w:rsidRPr="00670788">
        <w:rPr>
          <w:b w:val="0"/>
          <w:bCs w:val="0"/>
          <w:i/>
          <w:iCs/>
          <w:sz w:val="32"/>
          <w:szCs w:val="32"/>
        </w:rPr>
        <w:t xml:space="preserve">by </w:t>
      </w:r>
      <w:proofErr w:type="gramStart"/>
      <w:r w:rsidR="00E156D6" w:rsidRPr="00670788">
        <w:rPr>
          <w:b w:val="0"/>
          <w:bCs w:val="0"/>
          <w:i/>
          <w:iCs/>
          <w:sz w:val="32"/>
          <w:szCs w:val="32"/>
        </w:rPr>
        <w:t>21</w:t>
      </w:r>
      <w:r w:rsidRPr="00670788">
        <w:rPr>
          <w:b w:val="0"/>
          <w:bCs w:val="0"/>
          <w:i/>
          <w:iCs/>
          <w:sz w:val="32"/>
          <w:szCs w:val="32"/>
        </w:rPr>
        <w:t>.Aug.</w:t>
      </w:r>
      <w:proofErr w:type="gramEnd"/>
      <w:r w:rsidRPr="00670788">
        <w:rPr>
          <w:b w:val="0"/>
          <w:bCs w:val="0"/>
          <w:i/>
          <w:iCs/>
          <w:sz w:val="32"/>
          <w:szCs w:val="32"/>
        </w:rPr>
        <w:t>20</w:t>
      </w:r>
    </w:p>
    <w:p w14:paraId="0123C4B7" w14:textId="699E7208" w:rsidR="007B6DD8" w:rsidRPr="0046242E" w:rsidRDefault="0046242E" w:rsidP="0046242E">
      <w:pPr>
        <w:pStyle w:val="Heading2"/>
        <w:rPr>
          <w:u w:val="single"/>
        </w:rPr>
      </w:pPr>
      <w:r w:rsidRPr="0046242E">
        <w:rPr>
          <w:u w:val="single"/>
        </w:rPr>
        <w:t>Documents to be Prepared by Faculty</w:t>
      </w:r>
    </w:p>
    <w:p w14:paraId="37EAF304" w14:textId="77777777" w:rsidR="000F35ED" w:rsidRDefault="0090213A" w:rsidP="000F35ED">
      <w:pPr>
        <w:spacing w:before="100" w:beforeAutospacing="1" w:after="100" w:afterAutospacing="1" w:line="240" w:lineRule="auto"/>
        <w:outlineLvl w:val="1"/>
        <w:rPr>
          <w:rFonts w:ascii="Times New Roman" w:eastAsia="Times New Roman" w:hAnsi="Times New Roman" w:cs="Times New Roman"/>
          <w:b/>
          <w:bCs/>
          <w:color w:val="FF0000"/>
          <w:sz w:val="36"/>
          <w:szCs w:val="36"/>
        </w:rPr>
      </w:pPr>
      <w:r w:rsidRPr="0090213A">
        <w:rPr>
          <w:rFonts w:ascii="Times New Roman" w:eastAsia="Times New Roman" w:hAnsi="Times New Roman" w:cs="Times New Roman"/>
          <w:b/>
          <w:bCs/>
          <w:sz w:val="36"/>
          <w:szCs w:val="36"/>
        </w:rPr>
        <w:t>Letter Requesting Action</w:t>
      </w:r>
      <w:r w:rsidR="00B93570">
        <w:rPr>
          <w:rFonts w:ascii="Times New Roman" w:eastAsia="Times New Roman" w:hAnsi="Times New Roman" w:cs="Times New Roman"/>
          <w:b/>
          <w:bCs/>
          <w:color w:val="FF0000"/>
          <w:sz w:val="36"/>
          <w:szCs w:val="36"/>
        </w:rPr>
        <w:t xml:space="preserve"> </w:t>
      </w:r>
    </w:p>
    <w:p w14:paraId="7666ECD4" w14:textId="0FCC5B82" w:rsidR="00714955" w:rsidRDefault="0090213A" w:rsidP="000F35ED">
      <w:pPr>
        <w:spacing w:before="100" w:beforeAutospacing="1" w:after="100" w:afterAutospacing="1" w:line="240" w:lineRule="auto"/>
        <w:outlineLvl w:val="1"/>
        <w:rPr>
          <w:rFonts w:ascii="Times New Roman" w:eastAsia="Times New Roman" w:hAnsi="Times New Roman" w:cs="Times New Roman"/>
          <w:sz w:val="24"/>
          <w:szCs w:val="24"/>
        </w:rPr>
      </w:pPr>
      <w:r w:rsidRPr="0090213A">
        <w:rPr>
          <w:rFonts w:ascii="Times New Roman" w:eastAsia="Times New Roman" w:hAnsi="Times New Roman" w:cs="Times New Roman"/>
          <w:sz w:val="24"/>
          <w:szCs w:val="24"/>
        </w:rPr>
        <w:t xml:space="preserve">The candidate uploads a letter requesting tenure, promotion and/or reappointment to this </w:t>
      </w:r>
      <w:r w:rsidR="00251A9B">
        <w:rPr>
          <w:rFonts w:ascii="Times New Roman" w:eastAsia="Times New Roman" w:hAnsi="Times New Roman" w:cs="Times New Roman"/>
          <w:sz w:val="24"/>
          <w:szCs w:val="24"/>
        </w:rPr>
        <w:t>section</w:t>
      </w:r>
      <w:r w:rsidRPr="0090213A">
        <w:rPr>
          <w:rFonts w:ascii="Times New Roman" w:eastAsia="Times New Roman" w:hAnsi="Times New Roman" w:cs="Times New Roman"/>
          <w:sz w:val="24"/>
          <w:szCs w:val="24"/>
        </w:rPr>
        <w:t xml:space="preserve">. First, state what policy action you are requesting and then </w:t>
      </w:r>
      <w:r w:rsidR="00251A9B">
        <w:rPr>
          <w:rFonts w:ascii="Times New Roman" w:eastAsia="Times New Roman" w:hAnsi="Times New Roman" w:cs="Times New Roman"/>
          <w:sz w:val="24"/>
          <w:szCs w:val="24"/>
        </w:rPr>
        <w:t xml:space="preserve">briefly </w:t>
      </w:r>
      <w:r w:rsidRPr="0090213A">
        <w:rPr>
          <w:rFonts w:ascii="Times New Roman" w:eastAsia="Times New Roman" w:hAnsi="Times New Roman" w:cs="Times New Roman"/>
          <w:sz w:val="24"/>
          <w:szCs w:val="24"/>
        </w:rPr>
        <w:t>provide a summary of what justifies this action. This allows you to make a compelling case from your point of view. The candidate's departmental TPR guidelines may have more specific requirements for this section.</w:t>
      </w:r>
    </w:p>
    <w:p w14:paraId="6FA708EE" w14:textId="4B5AD21D" w:rsidR="00140496" w:rsidRDefault="00140496" w:rsidP="000F35ED">
      <w:pPr>
        <w:spacing w:before="100" w:beforeAutospacing="1" w:after="100" w:afterAutospacing="1" w:line="240" w:lineRule="auto"/>
        <w:outlineLvl w:val="1"/>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highlight w:val="yellow"/>
        </w:rPr>
        <w:t>Libraries’ instructions (draft).</w:t>
      </w:r>
      <w:r>
        <w:rPr>
          <w:rFonts w:ascii="Times New Roman" w:eastAsia="Times New Roman" w:hAnsi="Times New Roman" w:cs="Times New Roman"/>
          <w:sz w:val="24"/>
          <w:szCs w:val="24"/>
        </w:rPr>
        <w:t xml:space="preserve"> This letter should be one page for a reappointment and 2-3 pages for tenure/promotion or promotion to Full. To be addressed to the Dean </w:t>
      </w:r>
      <w:r w:rsidRPr="00140496">
        <w:rPr>
          <w:rFonts w:ascii="Times New Roman" w:eastAsia="Times New Roman" w:hAnsi="Times New Roman" w:cs="Times New Roman"/>
          <w:sz w:val="24"/>
          <w:szCs w:val="24"/>
        </w:rPr>
        <w:t>(if for reappointment)</w:t>
      </w:r>
      <w:r>
        <w:rPr>
          <w:rFonts w:ascii="Times New Roman" w:eastAsia="Times New Roman" w:hAnsi="Times New Roman" w:cs="Times New Roman"/>
          <w:sz w:val="24"/>
          <w:szCs w:val="24"/>
        </w:rPr>
        <w:t>; to</w:t>
      </w:r>
      <w:r w:rsidRPr="00140496">
        <w:rPr>
          <w:rFonts w:ascii="Times New Roman" w:eastAsia="Times New Roman" w:hAnsi="Times New Roman" w:cs="Times New Roman"/>
          <w:sz w:val="24"/>
          <w:szCs w:val="24"/>
        </w:rPr>
        <w:t xml:space="preserve"> Provost </w:t>
      </w:r>
      <w:r>
        <w:rPr>
          <w:rFonts w:ascii="Times New Roman" w:eastAsia="Times New Roman" w:hAnsi="Times New Roman" w:cs="Times New Roman"/>
          <w:sz w:val="24"/>
          <w:szCs w:val="24"/>
        </w:rPr>
        <w:t>(</w:t>
      </w:r>
      <w:r w:rsidRPr="00140496">
        <w:rPr>
          <w:rFonts w:ascii="Times New Roman" w:eastAsia="Times New Roman" w:hAnsi="Times New Roman" w:cs="Times New Roman"/>
          <w:sz w:val="24"/>
          <w:szCs w:val="24"/>
        </w:rPr>
        <w:t>for tenure/promotion</w:t>
      </w:r>
      <w:r>
        <w:rPr>
          <w:rFonts w:ascii="Times New Roman" w:eastAsia="Times New Roman" w:hAnsi="Times New Roman" w:cs="Times New Roman"/>
          <w:sz w:val="24"/>
          <w:szCs w:val="24"/>
        </w:rPr>
        <w:t xml:space="preserve">). The “brief summary” and “compelling case” are almost in direct conflict. Libraries favors making a </w:t>
      </w:r>
      <w:r w:rsidRPr="00140496">
        <w:rPr>
          <w:rFonts w:ascii="Times New Roman" w:eastAsia="Times New Roman" w:hAnsi="Times New Roman" w:cs="Times New Roman"/>
          <w:i/>
          <w:iCs/>
          <w:sz w:val="24"/>
          <w:szCs w:val="24"/>
        </w:rPr>
        <w:t xml:space="preserve">brief summary. </w:t>
      </w:r>
      <w:r>
        <w:rPr>
          <w:rFonts w:ascii="Times New Roman" w:eastAsia="Times New Roman" w:hAnsi="Times New Roman" w:cs="Times New Roman"/>
          <w:sz w:val="24"/>
          <w:szCs w:val="24"/>
        </w:rPr>
        <w:t xml:space="preserve">The Letter is part of a larger structure, in which the detail expands: starting with the Letter, then the Top Achievements, and finally </w:t>
      </w:r>
      <w:bookmarkStart w:id="0" w:name="_Hlk48718984"/>
      <w:r>
        <w:rPr>
          <w:rFonts w:ascii="Times New Roman" w:eastAsia="Times New Roman" w:hAnsi="Times New Roman" w:cs="Times New Roman"/>
          <w:sz w:val="24"/>
          <w:szCs w:val="24"/>
        </w:rPr>
        <w:t xml:space="preserve">the Evidence of Effectiveness in Librarianship, </w:t>
      </w:r>
      <w:r w:rsidR="00B35A4E">
        <w:rPr>
          <w:rFonts w:ascii="Times New Roman" w:eastAsia="Times New Roman" w:hAnsi="Times New Roman" w:cs="Times New Roman"/>
          <w:sz w:val="24"/>
          <w:szCs w:val="24"/>
        </w:rPr>
        <w:t>R</w:t>
      </w:r>
      <w:r>
        <w:rPr>
          <w:rFonts w:ascii="Times New Roman" w:eastAsia="Times New Roman" w:hAnsi="Times New Roman" w:cs="Times New Roman"/>
          <w:sz w:val="24"/>
          <w:szCs w:val="24"/>
        </w:rPr>
        <w:t>esearch/Scholarship Activities, and Service Activity.</w:t>
      </w:r>
    </w:p>
    <w:bookmarkEnd w:id="0"/>
    <w:p w14:paraId="1BFA2858" w14:textId="77777777" w:rsidR="0090213A" w:rsidRPr="000F35ED" w:rsidRDefault="0090213A" w:rsidP="0090213A">
      <w:pPr>
        <w:spacing w:before="100" w:beforeAutospacing="1" w:after="100" w:afterAutospacing="1" w:line="240" w:lineRule="auto"/>
        <w:outlineLvl w:val="1"/>
        <w:rPr>
          <w:rFonts w:ascii="Times New Roman" w:eastAsia="Times New Roman" w:hAnsi="Times New Roman" w:cs="Times New Roman"/>
          <w:b/>
          <w:bCs/>
          <w:sz w:val="36"/>
          <w:szCs w:val="36"/>
        </w:rPr>
      </w:pPr>
      <w:r w:rsidRPr="000F35ED">
        <w:rPr>
          <w:rFonts w:ascii="Times New Roman" w:eastAsia="Times New Roman" w:hAnsi="Times New Roman" w:cs="Times New Roman"/>
          <w:b/>
          <w:bCs/>
          <w:sz w:val="36"/>
          <w:szCs w:val="36"/>
        </w:rPr>
        <w:t>Standard College Resume</w:t>
      </w:r>
    </w:p>
    <w:p w14:paraId="299874DC" w14:textId="6EAF0E9A" w:rsidR="003112CA" w:rsidRDefault="0090213A" w:rsidP="0090213A">
      <w:pPr>
        <w:rPr>
          <w:rFonts w:ascii="Times New Roman" w:eastAsia="Times New Roman" w:hAnsi="Times New Roman" w:cs="Times New Roman"/>
          <w:sz w:val="24"/>
          <w:szCs w:val="24"/>
        </w:rPr>
      </w:pPr>
      <w:r w:rsidRPr="0090213A">
        <w:rPr>
          <w:rFonts w:ascii="Times New Roman" w:eastAsia="Times New Roman" w:hAnsi="Times New Roman" w:cs="Times New Roman"/>
          <w:sz w:val="24"/>
          <w:szCs w:val="24"/>
        </w:rPr>
        <w:t>The candidate's up-to-date detailed resume in standard college format</w:t>
      </w:r>
      <w:r w:rsidR="00251A9B">
        <w:rPr>
          <w:rFonts w:ascii="Times New Roman" w:eastAsia="Times New Roman" w:hAnsi="Times New Roman" w:cs="Times New Roman"/>
          <w:sz w:val="24"/>
          <w:szCs w:val="24"/>
        </w:rPr>
        <w:t xml:space="preserve"> should be uploaded in this section.</w:t>
      </w:r>
    </w:p>
    <w:p w14:paraId="57182E74" w14:textId="1899C9A9" w:rsidR="003112CA" w:rsidRDefault="00500FD1" w:rsidP="00140496">
      <w:pPr>
        <w:rPr>
          <w:rFonts w:ascii="Times New Roman" w:eastAsia="Times New Roman" w:hAnsi="Times New Roman" w:cs="Times New Roman"/>
          <w:sz w:val="24"/>
          <w:szCs w:val="24"/>
        </w:rPr>
      </w:pPr>
      <w:r w:rsidRPr="001B6E08">
        <w:rPr>
          <w:rFonts w:ascii="Times New Roman" w:eastAsia="Times New Roman" w:hAnsi="Times New Roman" w:cs="Times New Roman"/>
          <w:sz w:val="24"/>
          <w:szCs w:val="24"/>
          <w:highlight w:val="yellow"/>
        </w:rPr>
        <w:t xml:space="preserve">SMD comments: </w:t>
      </w:r>
      <w:r w:rsidR="00140496" w:rsidRPr="001B6E08">
        <w:rPr>
          <w:rFonts w:ascii="Times New Roman" w:eastAsia="Times New Roman" w:hAnsi="Times New Roman" w:cs="Times New Roman"/>
          <w:sz w:val="24"/>
          <w:szCs w:val="24"/>
          <w:highlight w:val="yellow"/>
        </w:rPr>
        <w:t>Draft document providing guidance for top-level categories and the order of categories has been completed. Will be distributed to TPR Chairs, then to Dean for approval.</w:t>
      </w:r>
    </w:p>
    <w:p w14:paraId="540664CB" w14:textId="77777777" w:rsidR="0090213A" w:rsidRPr="000F35ED" w:rsidRDefault="0090213A" w:rsidP="0090213A">
      <w:pPr>
        <w:spacing w:before="100" w:beforeAutospacing="1" w:after="100" w:afterAutospacing="1" w:line="240" w:lineRule="auto"/>
        <w:outlineLvl w:val="1"/>
        <w:rPr>
          <w:rFonts w:ascii="Times New Roman" w:eastAsia="Times New Roman" w:hAnsi="Times New Roman" w:cs="Times New Roman"/>
          <w:b/>
          <w:bCs/>
          <w:sz w:val="36"/>
          <w:szCs w:val="36"/>
        </w:rPr>
      </w:pPr>
      <w:r w:rsidRPr="000F35ED">
        <w:rPr>
          <w:rFonts w:ascii="Times New Roman" w:eastAsia="Times New Roman" w:hAnsi="Times New Roman" w:cs="Times New Roman"/>
          <w:b/>
          <w:bCs/>
          <w:sz w:val="36"/>
          <w:szCs w:val="36"/>
        </w:rPr>
        <w:t>Top Achievements</w:t>
      </w:r>
    </w:p>
    <w:p w14:paraId="1455A74D" w14:textId="2C1180CB" w:rsidR="0090213A" w:rsidRDefault="0090213A" w:rsidP="0090213A">
      <w:pPr>
        <w:rPr>
          <w:rFonts w:ascii="Times New Roman" w:eastAsia="Times New Roman" w:hAnsi="Times New Roman" w:cs="Times New Roman"/>
          <w:sz w:val="24"/>
          <w:szCs w:val="24"/>
        </w:rPr>
      </w:pPr>
      <w:r w:rsidRPr="0090213A">
        <w:rPr>
          <w:rFonts w:ascii="Times New Roman" w:eastAsia="Times New Roman" w:hAnsi="Times New Roman" w:cs="Times New Roman"/>
          <w:sz w:val="24"/>
          <w:szCs w:val="24"/>
        </w:rPr>
        <w:t>The candidate provides evidence to support the case made in the Letter Requesting Action. The candidate's departmental TPR guidelines may have more specific requirements for this section.</w:t>
      </w:r>
    </w:p>
    <w:p w14:paraId="5A865B13" w14:textId="2992549A" w:rsidR="00140496" w:rsidRDefault="00140496" w:rsidP="0090213A">
      <w:pPr>
        <w:rPr>
          <w:rFonts w:ascii="Times New Roman" w:eastAsia="Times New Roman" w:hAnsi="Times New Roman" w:cs="Times New Roman"/>
          <w:sz w:val="24"/>
          <w:szCs w:val="24"/>
        </w:rPr>
      </w:pPr>
      <w:bookmarkStart w:id="1" w:name="_Hlk48719078"/>
      <w:r w:rsidRPr="00140496">
        <w:rPr>
          <w:rFonts w:ascii="Times New Roman" w:eastAsia="Times New Roman" w:hAnsi="Times New Roman" w:cs="Times New Roman"/>
          <w:sz w:val="24"/>
          <w:szCs w:val="24"/>
        </w:rPr>
        <w:t>Libraries’ instructions (draft).</w:t>
      </w:r>
      <w:r>
        <w:rPr>
          <w:rFonts w:ascii="Times New Roman" w:eastAsia="Times New Roman" w:hAnsi="Times New Roman" w:cs="Times New Roman"/>
          <w:sz w:val="24"/>
          <w:szCs w:val="24"/>
        </w:rPr>
        <w:t xml:space="preserve"> </w:t>
      </w:r>
      <w:bookmarkEnd w:id="1"/>
      <w:r>
        <w:rPr>
          <w:rFonts w:ascii="Times New Roman" w:eastAsia="Times New Roman" w:hAnsi="Times New Roman" w:cs="Times New Roman"/>
          <w:sz w:val="24"/>
          <w:szCs w:val="24"/>
        </w:rPr>
        <w:t xml:space="preserve">Top Achievements are just that, the very “top” accomplishments that support the </w:t>
      </w:r>
      <w:r w:rsidR="00B35A4E">
        <w:rPr>
          <w:rFonts w:ascii="Times New Roman" w:eastAsia="Times New Roman" w:hAnsi="Times New Roman" w:cs="Times New Roman"/>
          <w:sz w:val="24"/>
          <w:szCs w:val="24"/>
        </w:rPr>
        <w:t xml:space="preserve">themes introduced in the “brief summary” in the Letter Requesting Action. This should be a bulleted list, of 2 pages maximum, providing three to five items in each area of Librarianship, Research, and Service. </w:t>
      </w:r>
      <w:r w:rsidR="00612308">
        <w:rPr>
          <w:rFonts w:ascii="Times New Roman" w:eastAsia="Times New Roman" w:hAnsi="Times New Roman" w:cs="Times New Roman"/>
          <w:sz w:val="24"/>
          <w:szCs w:val="24"/>
        </w:rPr>
        <w:t>Similar language is acceptable, but d</w:t>
      </w:r>
      <w:r w:rsidR="00B35A4E">
        <w:rPr>
          <w:rFonts w:ascii="Times New Roman" w:eastAsia="Times New Roman" w:hAnsi="Times New Roman" w:cs="Times New Roman"/>
          <w:sz w:val="24"/>
          <w:szCs w:val="24"/>
        </w:rPr>
        <w:t>o not rep</w:t>
      </w:r>
      <w:r w:rsidR="00612308">
        <w:rPr>
          <w:rFonts w:ascii="Times New Roman" w:eastAsia="Times New Roman" w:hAnsi="Times New Roman" w:cs="Times New Roman"/>
          <w:sz w:val="24"/>
          <w:szCs w:val="24"/>
        </w:rPr>
        <w:t>roduce</w:t>
      </w:r>
      <w:r w:rsidR="00B35A4E">
        <w:rPr>
          <w:rFonts w:ascii="Times New Roman" w:eastAsia="Times New Roman" w:hAnsi="Times New Roman" w:cs="Times New Roman"/>
          <w:sz w:val="24"/>
          <w:szCs w:val="24"/>
        </w:rPr>
        <w:t xml:space="preserve"> the entire “Summary Sheet.” Selectivity is the key. The fullest explication will appear in </w:t>
      </w:r>
      <w:r w:rsidR="00B35A4E" w:rsidRPr="00B35A4E">
        <w:rPr>
          <w:rFonts w:ascii="Times New Roman" w:eastAsia="Times New Roman" w:hAnsi="Times New Roman" w:cs="Times New Roman"/>
          <w:sz w:val="24"/>
          <w:szCs w:val="24"/>
        </w:rPr>
        <w:t xml:space="preserve">the </w:t>
      </w:r>
      <w:bookmarkStart w:id="2" w:name="_Hlk48719289"/>
      <w:r w:rsidR="00B35A4E" w:rsidRPr="00B35A4E">
        <w:rPr>
          <w:rFonts w:ascii="Times New Roman" w:eastAsia="Times New Roman" w:hAnsi="Times New Roman" w:cs="Times New Roman"/>
          <w:sz w:val="24"/>
          <w:szCs w:val="24"/>
        </w:rPr>
        <w:t>Evidence of Effectiveness in Librarianship</w:t>
      </w:r>
      <w:bookmarkEnd w:id="2"/>
      <w:r w:rsidR="00B35A4E" w:rsidRPr="00B35A4E">
        <w:rPr>
          <w:rFonts w:ascii="Times New Roman" w:eastAsia="Times New Roman" w:hAnsi="Times New Roman" w:cs="Times New Roman"/>
          <w:sz w:val="24"/>
          <w:szCs w:val="24"/>
        </w:rPr>
        <w:t xml:space="preserve">, </w:t>
      </w:r>
      <w:r w:rsidR="00B35A4E">
        <w:rPr>
          <w:rFonts w:ascii="Times New Roman" w:eastAsia="Times New Roman" w:hAnsi="Times New Roman" w:cs="Times New Roman"/>
          <w:sz w:val="24"/>
          <w:szCs w:val="24"/>
        </w:rPr>
        <w:t>R</w:t>
      </w:r>
      <w:r w:rsidR="00B35A4E" w:rsidRPr="00B35A4E">
        <w:rPr>
          <w:rFonts w:ascii="Times New Roman" w:eastAsia="Times New Roman" w:hAnsi="Times New Roman" w:cs="Times New Roman"/>
          <w:sz w:val="24"/>
          <w:szCs w:val="24"/>
        </w:rPr>
        <w:t>esearch/Scholarship Activities, and Service Activity.</w:t>
      </w:r>
    </w:p>
    <w:p w14:paraId="58AD93A3" w14:textId="4A52DD85" w:rsidR="0090213A" w:rsidRPr="004D6EA2" w:rsidRDefault="0090213A" w:rsidP="00E71179">
      <w:pPr>
        <w:spacing w:after="0" w:line="240" w:lineRule="auto"/>
        <w:outlineLvl w:val="1"/>
        <w:rPr>
          <w:rFonts w:ascii="Times New Roman" w:eastAsia="Times New Roman" w:hAnsi="Times New Roman" w:cs="Times New Roman"/>
          <w:b/>
          <w:bCs/>
          <w:sz w:val="36"/>
          <w:szCs w:val="36"/>
        </w:rPr>
      </w:pPr>
      <w:r w:rsidRPr="000F35ED">
        <w:rPr>
          <w:rFonts w:ascii="Times New Roman" w:eastAsia="Times New Roman" w:hAnsi="Times New Roman" w:cs="Times New Roman"/>
          <w:b/>
          <w:bCs/>
          <w:sz w:val="36"/>
          <w:szCs w:val="36"/>
        </w:rPr>
        <w:t>Candidate's Teaching Statement</w:t>
      </w:r>
      <w:r w:rsidR="00E71179">
        <w:rPr>
          <w:rFonts w:ascii="Times New Roman" w:eastAsia="Times New Roman" w:hAnsi="Times New Roman" w:cs="Times New Roman"/>
          <w:b/>
          <w:bCs/>
          <w:sz w:val="36"/>
          <w:szCs w:val="36"/>
        </w:rPr>
        <w:t xml:space="preserve"> </w:t>
      </w:r>
      <w:r w:rsidR="00417E1D" w:rsidRPr="000F35ED">
        <w:rPr>
          <w:rFonts w:ascii="Times New Roman" w:eastAsia="Times New Roman" w:hAnsi="Times New Roman" w:cs="Times New Roman"/>
          <w:b/>
          <w:bCs/>
          <w:sz w:val="36"/>
          <w:szCs w:val="36"/>
        </w:rPr>
        <w:t xml:space="preserve">// </w:t>
      </w:r>
      <w:r w:rsidR="004D6EA2">
        <w:rPr>
          <w:rFonts w:ascii="Times New Roman" w:eastAsia="Times New Roman" w:hAnsi="Times New Roman" w:cs="Times New Roman"/>
          <w:b/>
          <w:bCs/>
          <w:sz w:val="36"/>
          <w:szCs w:val="36"/>
        </w:rPr>
        <w:t>Candidate’s Statement on Librarianship</w:t>
      </w:r>
    </w:p>
    <w:p w14:paraId="038C5138" w14:textId="77777777" w:rsidR="00E71179" w:rsidRPr="000F35ED" w:rsidRDefault="00E71179" w:rsidP="00E71179">
      <w:pPr>
        <w:spacing w:after="0" w:line="240" w:lineRule="auto"/>
        <w:outlineLvl w:val="1"/>
        <w:rPr>
          <w:rFonts w:ascii="Times New Roman" w:eastAsia="Times New Roman" w:hAnsi="Times New Roman" w:cs="Times New Roman"/>
          <w:b/>
          <w:bCs/>
          <w:sz w:val="36"/>
          <w:szCs w:val="36"/>
        </w:rPr>
      </w:pPr>
    </w:p>
    <w:p w14:paraId="1605C0A4" w14:textId="6AB58C81" w:rsidR="0090213A" w:rsidRDefault="0090213A" w:rsidP="0090213A">
      <w:pPr>
        <w:rPr>
          <w:rFonts w:ascii="Times New Roman" w:eastAsia="Times New Roman" w:hAnsi="Times New Roman" w:cs="Times New Roman"/>
          <w:sz w:val="24"/>
          <w:szCs w:val="24"/>
        </w:rPr>
      </w:pPr>
      <w:bookmarkStart w:id="3" w:name="_Hlk48300404"/>
      <w:r w:rsidRPr="0090213A">
        <w:rPr>
          <w:rFonts w:ascii="Times New Roman" w:eastAsia="Times New Roman" w:hAnsi="Times New Roman" w:cs="Times New Roman"/>
          <w:sz w:val="24"/>
          <w:szCs w:val="24"/>
        </w:rPr>
        <w:t xml:space="preserve">The candidate's statement on teaching including their teaching philosophy, methods used, materials developed, </w:t>
      </w:r>
      <w:r w:rsidR="00251A9B">
        <w:rPr>
          <w:rFonts w:ascii="Times New Roman" w:eastAsia="Times New Roman" w:hAnsi="Times New Roman" w:cs="Times New Roman"/>
          <w:sz w:val="24"/>
          <w:szCs w:val="24"/>
        </w:rPr>
        <w:t xml:space="preserve">evidence of </w:t>
      </w:r>
      <w:r w:rsidRPr="0090213A">
        <w:rPr>
          <w:rFonts w:ascii="Times New Roman" w:eastAsia="Times New Roman" w:hAnsi="Times New Roman" w:cs="Times New Roman"/>
          <w:sz w:val="24"/>
          <w:szCs w:val="24"/>
        </w:rPr>
        <w:t>effectiveness, challenges</w:t>
      </w:r>
      <w:r w:rsidR="00E536AA">
        <w:rPr>
          <w:rFonts w:ascii="Times New Roman" w:eastAsia="Times New Roman" w:hAnsi="Times New Roman" w:cs="Times New Roman"/>
          <w:sz w:val="24"/>
          <w:szCs w:val="24"/>
        </w:rPr>
        <w:t xml:space="preserve"> and responses to challenges</w:t>
      </w:r>
      <w:bookmarkEnd w:id="3"/>
      <w:r w:rsidRPr="0090213A">
        <w:rPr>
          <w:rFonts w:ascii="Times New Roman" w:eastAsia="Times New Roman" w:hAnsi="Times New Roman" w:cs="Times New Roman"/>
          <w:sz w:val="24"/>
          <w:szCs w:val="24"/>
        </w:rPr>
        <w:t xml:space="preserve">, how student feedback was used to improve </w:t>
      </w:r>
      <w:r w:rsidRPr="0090213A">
        <w:rPr>
          <w:rFonts w:ascii="Times New Roman" w:eastAsia="Times New Roman" w:hAnsi="Times New Roman" w:cs="Times New Roman"/>
          <w:sz w:val="24"/>
          <w:szCs w:val="24"/>
        </w:rPr>
        <w:lastRenderedPageBreak/>
        <w:t>teaching, and other relevant information</w:t>
      </w:r>
      <w:r w:rsidR="00E536AA">
        <w:rPr>
          <w:rFonts w:ascii="Times New Roman" w:eastAsia="Times New Roman" w:hAnsi="Times New Roman" w:cs="Times New Roman"/>
          <w:sz w:val="24"/>
          <w:szCs w:val="24"/>
        </w:rPr>
        <w:t xml:space="preserve"> is uploaded into this section</w:t>
      </w:r>
      <w:r w:rsidRPr="0090213A">
        <w:rPr>
          <w:rFonts w:ascii="Times New Roman" w:eastAsia="Times New Roman" w:hAnsi="Times New Roman" w:cs="Times New Roman"/>
          <w:sz w:val="24"/>
          <w:szCs w:val="24"/>
        </w:rPr>
        <w:t>. The candidate's departmental TPR guidelines may have more specific requirements for this section.</w:t>
      </w:r>
    </w:p>
    <w:p w14:paraId="62C6248E" w14:textId="23CD6FA4" w:rsidR="00B35A4E" w:rsidRDefault="00B35A4E" w:rsidP="0090213A">
      <w:pPr>
        <w:rPr>
          <w:rFonts w:ascii="Times New Roman" w:eastAsia="Times New Roman" w:hAnsi="Times New Roman" w:cs="Times New Roman"/>
          <w:sz w:val="24"/>
          <w:szCs w:val="24"/>
        </w:rPr>
      </w:pPr>
      <w:r w:rsidRPr="00B35A4E">
        <w:rPr>
          <w:rFonts w:ascii="Times New Roman" w:eastAsia="Times New Roman" w:hAnsi="Times New Roman" w:cs="Times New Roman"/>
          <w:sz w:val="24"/>
          <w:szCs w:val="24"/>
        </w:rPr>
        <w:t>Libraries’ instructions (draft).</w:t>
      </w:r>
      <w:r>
        <w:rPr>
          <w:rFonts w:ascii="Times New Roman" w:eastAsia="Times New Roman" w:hAnsi="Times New Roman" w:cs="Times New Roman"/>
          <w:sz w:val="24"/>
          <w:szCs w:val="24"/>
        </w:rPr>
        <w:t xml:space="preserve"> This is an essay, of two pages in length, </w:t>
      </w:r>
      <w:r w:rsidRPr="00B35A4E">
        <w:rPr>
          <w:rFonts w:ascii="Times New Roman" w:eastAsia="Times New Roman" w:hAnsi="Times New Roman" w:cs="Times New Roman"/>
          <w:sz w:val="24"/>
          <w:szCs w:val="24"/>
        </w:rPr>
        <w:t xml:space="preserve">explaining what motivates you as a library faculty member. Why do you do what you do? What principles in your specialization do you follow? </w:t>
      </w:r>
      <w:r>
        <w:rPr>
          <w:rFonts w:ascii="Times New Roman" w:eastAsia="Times New Roman" w:hAnsi="Times New Roman" w:cs="Times New Roman"/>
          <w:sz w:val="24"/>
          <w:szCs w:val="24"/>
        </w:rPr>
        <w:t xml:space="preserve">Explain the </w:t>
      </w:r>
      <w:r w:rsidRPr="00B35A4E">
        <w:rPr>
          <w:rFonts w:ascii="Times New Roman" w:eastAsia="Times New Roman" w:hAnsi="Times New Roman" w:cs="Times New Roman"/>
          <w:sz w:val="24"/>
          <w:szCs w:val="24"/>
        </w:rPr>
        <w:t xml:space="preserve">philosophy, methods used, challenges and responses to </w:t>
      </w:r>
      <w:r w:rsidR="00F90888">
        <w:rPr>
          <w:rFonts w:ascii="Times New Roman" w:eastAsia="Times New Roman" w:hAnsi="Times New Roman" w:cs="Times New Roman"/>
          <w:sz w:val="24"/>
          <w:szCs w:val="24"/>
        </w:rPr>
        <w:t>those challenges</w:t>
      </w:r>
      <w:r>
        <w:rPr>
          <w:rFonts w:ascii="Times New Roman" w:eastAsia="Times New Roman" w:hAnsi="Times New Roman" w:cs="Times New Roman"/>
          <w:sz w:val="24"/>
          <w:szCs w:val="24"/>
        </w:rPr>
        <w:t xml:space="preserve">. </w:t>
      </w:r>
      <w:r w:rsidR="00F908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 not </w:t>
      </w:r>
      <w:r w:rsidR="00F90888">
        <w:rPr>
          <w:rFonts w:ascii="Times New Roman" w:eastAsia="Times New Roman" w:hAnsi="Times New Roman" w:cs="Times New Roman"/>
          <w:sz w:val="24"/>
          <w:szCs w:val="24"/>
        </w:rPr>
        <w:t xml:space="preserve">write </w:t>
      </w:r>
      <w:r>
        <w:rPr>
          <w:rFonts w:ascii="Times New Roman" w:eastAsia="Times New Roman" w:hAnsi="Times New Roman" w:cs="Times New Roman"/>
          <w:sz w:val="24"/>
          <w:szCs w:val="24"/>
        </w:rPr>
        <w:t>a</w:t>
      </w:r>
      <w:r w:rsidR="00F90888">
        <w:rPr>
          <w:rFonts w:ascii="Times New Roman" w:eastAsia="Times New Roman" w:hAnsi="Times New Roman" w:cs="Times New Roman"/>
          <w:sz w:val="24"/>
          <w:szCs w:val="24"/>
        </w:rPr>
        <w:t>b</w:t>
      </w:r>
      <w:r>
        <w:rPr>
          <w:rFonts w:ascii="Times New Roman" w:eastAsia="Times New Roman" w:hAnsi="Times New Roman" w:cs="Times New Roman"/>
          <w:sz w:val="24"/>
          <w:szCs w:val="24"/>
        </w:rPr>
        <w:t>out “</w:t>
      </w:r>
      <w:r w:rsidRPr="00B35A4E">
        <w:rPr>
          <w:rFonts w:ascii="Times New Roman" w:eastAsia="Times New Roman" w:hAnsi="Times New Roman" w:cs="Times New Roman"/>
          <w:sz w:val="24"/>
          <w:szCs w:val="24"/>
        </w:rPr>
        <w:t>evidence of effectiveness</w:t>
      </w:r>
      <w:r>
        <w:rPr>
          <w:rFonts w:ascii="Times New Roman" w:eastAsia="Times New Roman" w:hAnsi="Times New Roman" w:cs="Times New Roman"/>
          <w:sz w:val="24"/>
          <w:szCs w:val="24"/>
        </w:rPr>
        <w:t>”</w:t>
      </w:r>
      <w:r w:rsidRPr="00B35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belongs in </w:t>
      </w:r>
      <w:r w:rsidRPr="00B35A4E">
        <w:rPr>
          <w:rFonts w:ascii="Times New Roman" w:eastAsia="Times New Roman" w:hAnsi="Times New Roman" w:cs="Times New Roman"/>
          <w:sz w:val="24"/>
          <w:szCs w:val="24"/>
        </w:rPr>
        <w:t>Evidence of Effectiveness in Librarianship)</w:t>
      </w:r>
      <w:r>
        <w:rPr>
          <w:rFonts w:ascii="Times New Roman" w:eastAsia="Times New Roman" w:hAnsi="Times New Roman" w:cs="Times New Roman"/>
          <w:sz w:val="24"/>
          <w:szCs w:val="24"/>
        </w:rPr>
        <w:t>. This essay is a d</w:t>
      </w:r>
      <w:r w:rsidRPr="00B35A4E">
        <w:rPr>
          <w:rFonts w:ascii="Times New Roman" w:eastAsia="Times New Roman" w:hAnsi="Times New Roman" w:cs="Times New Roman"/>
          <w:sz w:val="24"/>
          <w:szCs w:val="24"/>
        </w:rPr>
        <w:t xml:space="preserve">emonstration that you are reflective about what is important to you </w:t>
      </w:r>
      <w:r>
        <w:rPr>
          <w:rFonts w:ascii="Times New Roman" w:eastAsia="Times New Roman" w:hAnsi="Times New Roman" w:cs="Times New Roman"/>
          <w:sz w:val="24"/>
          <w:szCs w:val="24"/>
        </w:rPr>
        <w:t xml:space="preserve">and whom you serve. </w:t>
      </w:r>
      <w:r w:rsidR="00F90888">
        <w:rPr>
          <w:rFonts w:ascii="Times New Roman" w:eastAsia="Times New Roman" w:hAnsi="Times New Roman" w:cs="Times New Roman"/>
          <w:sz w:val="24"/>
          <w:szCs w:val="24"/>
        </w:rPr>
        <w:t xml:space="preserve">This statement should be revisited </w:t>
      </w:r>
      <w:r w:rsidRPr="00B35A4E">
        <w:rPr>
          <w:rFonts w:ascii="Times New Roman" w:eastAsia="Times New Roman" w:hAnsi="Times New Roman" w:cs="Times New Roman"/>
          <w:sz w:val="24"/>
          <w:szCs w:val="24"/>
        </w:rPr>
        <w:t>each year</w:t>
      </w:r>
      <w:r w:rsidR="00F90888">
        <w:rPr>
          <w:rFonts w:ascii="Times New Roman" w:eastAsia="Times New Roman" w:hAnsi="Times New Roman" w:cs="Times New Roman"/>
          <w:sz w:val="24"/>
          <w:szCs w:val="24"/>
        </w:rPr>
        <w:t xml:space="preserve">, thereby showing </w:t>
      </w:r>
      <w:r w:rsidRPr="00B35A4E">
        <w:rPr>
          <w:rFonts w:ascii="Times New Roman" w:eastAsia="Times New Roman" w:hAnsi="Times New Roman" w:cs="Times New Roman"/>
          <w:sz w:val="24"/>
          <w:szCs w:val="24"/>
        </w:rPr>
        <w:t xml:space="preserve">you are developing professionally. </w:t>
      </w:r>
    </w:p>
    <w:p w14:paraId="487320C0" w14:textId="77777777" w:rsidR="0090213A" w:rsidRPr="000F35ED" w:rsidRDefault="0090213A" w:rsidP="0090213A">
      <w:pPr>
        <w:spacing w:before="100" w:beforeAutospacing="1" w:after="100" w:afterAutospacing="1" w:line="240" w:lineRule="auto"/>
        <w:outlineLvl w:val="1"/>
        <w:rPr>
          <w:rFonts w:ascii="Times New Roman" w:eastAsia="Times New Roman" w:hAnsi="Times New Roman" w:cs="Times New Roman"/>
          <w:b/>
          <w:bCs/>
          <w:sz w:val="36"/>
          <w:szCs w:val="36"/>
        </w:rPr>
      </w:pPr>
      <w:r w:rsidRPr="000F35ED">
        <w:rPr>
          <w:rFonts w:ascii="Times New Roman" w:eastAsia="Times New Roman" w:hAnsi="Times New Roman" w:cs="Times New Roman"/>
          <w:b/>
          <w:bCs/>
          <w:sz w:val="36"/>
          <w:szCs w:val="36"/>
        </w:rPr>
        <w:t>Student Feedback Forms</w:t>
      </w:r>
    </w:p>
    <w:p w14:paraId="057B57BF" w14:textId="77777777" w:rsidR="00510D20" w:rsidRDefault="0090213A" w:rsidP="0090213A">
      <w:pPr>
        <w:rPr>
          <w:rFonts w:ascii="Times New Roman" w:eastAsia="Times New Roman" w:hAnsi="Times New Roman" w:cs="Times New Roman"/>
          <w:sz w:val="24"/>
          <w:szCs w:val="24"/>
        </w:rPr>
      </w:pPr>
      <w:r w:rsidRPr="0009370B">
        <w:rPr>
          <w:rFonts w:ascii="Times New Roman" w:eastAsia="Times New Roman" w:hAnsi="Times New Roman" w:cs="Times New Roman"/>
          <w:sz w:val="24"/>
          <w:szCs w:val="24"/>
        </w:rPr>
        <w:t xml:space="preserve">The candidate has the option to </w:t>
      </w:r>
      <w:r w:rsidR="00CB32FC" w:rsidRPr="0009370B">
        <w:rPr>
          <w:rFonts w:ascii="Times New Roman" w:eastAsia="Times New Roman" w:hAnsi="Times New Roman" w:cs="Times New Roman"/>
          <w:sz w:val="24"/>
          <w:szCs w:val="24"/>
        </w:rPr>
        <w:t>upload appropriate student feedback forms</w:t>
      </w:r>
      <w:r w:rsidR="0009370B" w:rsidRPr="0009370B">
        <w:rPr>
          <w:rFonts w:ascii="Times New Roman" w:eastAsia="Times New Roman" w:hAnsi="Times New Roman" w:cs="Times New Roman"/>
          <w:sz w:val="24"/>
          <w:szCs w:val="24"/>
        </w:rPr>
        <w:t xml:space="preserve"> in this section</w:t>
      </w:r>
      <w:r w:rsidR="00CB32FC" w:rsidRPr="0009370B">
        <w:rPr>
          <w:rFonts w:ascii="Times New Roman" w:eastAsia="Times New Roman" w:hAnsi="Times New Roman" w:cs="Times New Roman"/>
          <w:sz w:val="24"/>
          <w:szCs w:val="24"/>
        </w:rPr>
        <w:t xml:space="preserve">. </w:t>
      </w:r>
      <w:r w:rsidRPr="0009370B">
        <w:rPr>
          <w:rFonts w:ascii="Times New Roman" w:eastAsia="Times New Roman" w:hAnsi="Times New Roman" w:cs="Times New Roman"/>
          <w:sz w:val="24"/>
          <w:szCs w:val="24"/>
        </w:rPr>
        <w:t>The candidate's departmental TPR guidelines may have more specific requirements for this section.</w:t>
      </w:r>
      <w:r w:rsidR="00CB32FC">
        <w:rPr>
          <w:rFonts w:ascii="Times New Roman" w:eastAsia="Times New Roman" w:hAnsi="Times New Roman" w:cs="Times New Roman"/>
          <w:sz w:val="24"/>
          <w:szCs w:val="24"/>
        </w:rPr>
        <w:t xml:space="preserve">  </w:t>
      </w:r>
    </w:p>
    <w:p w14:paraId="2D1A311F" w14:textId="7B66BC84" w:rsidR="00F90888" w:rsidRDefault="00F90888" w:rsidP="0090213A">
      <w:pPr>
        <w:rPr>
          <w:rFonts w:ascii="Times New Roman" w:eastAsia="Times New Roman" w:hAnsi="Times New Roman" w:cs="Times New Roman"/>
          <w:sz w:val="24"/>
          <w:szCs w:val="24"/>
        </w:rPr>
      </w:pPr>
      <w:r w:rsidRPr="00F90888">
        <w:rPr>
          <w:rFonts w:ascii="Times New Roman" w:eastAsia="Times New Roman" w:hAnsi="Times New Roman" w:cs="Times New Roman"/>
          <w:sz w:val="24"/>
          <w:szCs w:val="24"/>
        </w:rPr>
        <w:t>Libraries’ instructions (draft).</w:t>
      </w:r>
      <w:r w:rsidR="001B6E0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section, which is optional, is intended for </w:t>
      </w:r>
      <w:r w:rsidRPr="00F90888">
        <w:rPr>
          <w:rFonts w:ascii="Times New Roman" w:eastAsia="Times New Roman" w:hAnsi="Times New Roman" w:cs="Times New Roman"/>
          <w:sz w:val="24"/>
          <w:szCs w:val="24"/>
        </w:rPr>
        <w:t>credit course</w:t>
      </w:r>
      <w:r>
        <w:rPr>
          <w:rFonts w:ascii="Times New Roman" w:eastAsia="Times New Roman" w:hAnsi="Times New Roman" w:cs="Times New Roman"/>
          <w:sz w:val="24"/>
          <w:szCs w:val="24"/>
        </w:rPr>
        <w:t xml:space="preserve"> instruction only. Other post-instruction feedback should be entered under </w:t>
      </w:r>
      <w:r w:rsidRPr="00F90888">
        <w:rPr>
          <w:rFonts w:ascii="Times New Roman" w:eastAsia="Times New Roman" w:hAnsi="Times New Roman" w:cs="Times New Roman"/>
          <w:sz w:val="24"/>
          <w:szCs w:val="24"/>
        </w:rPr>
        <w:t>Evidence of Effectiveness in Librarianship</w:t>
      </w:r>
      <w:r>
        <w:rPr>
          <w:rFonts w:ascii="Times New Roman" w:eastAsia="Times New Roman" w:hAnsi="Times New Roman" w:cs="Times New Roman"/>
          <w:sz w:val="24"/>
          <w:szCs w:val="24"/>
        </w:rPr>
        <w:t xml:space="preserve"> (in summary form), or if extensive or in tabular form, in Supplementary Information.</w:t>
      </w:r>
    </w:p>
    <w:p w14:paraId="58374F89" w14:textId="704ED15D" w:rsidR="00E71179" w:rsidRDefault="0090213A" w:rsidP="00E71179">
      <w:pPr>
        <w:spacing w:after="0" w:line="240" w:lineRule="auto"/>
        <w:outlineLvl w:val="1"/>
        <w:rPr>
          <w:rFonts w:ascii="Times New Roman" w:eastAsia="Times New Roman" w:hAnsi="Times New Roman" w:cs="Times New Roman"/>
          <w:b/>
          <w:bCs/>
          <w:sz w:val="36"/>
          <w:szCs w:val="36"/>
        </w:rPr>
      </w:pPr>
      <w:r w:rsidRPr="000F35ED">
        <w:rPr>
          <w:rFonts w:ascii="Times New Roman" w:eastAsia="Times New Roman" w:hAnsi="Times New Roman" w:cs="Times New Roman"/>
          <w:b/>
          <w:bCs/>
          <w:sz w:val="36"/>
          <w:szCs w:val="36"/>
        </w:rPr>
        <w:t>Other Evidence of Teaching Effectiveness</w:t>
      </w:r>
      <w:r w:rsidR="00417E1D" w:rsidRPr="000F35ED">
        <w:rPr>
          <w:rFonts w:ascii="Times New Roman" w:eastAsia="Times New Roman" w:hAnsi="Times New Roman" w:cs="Times New Roman"/>
          <w:b/>
          <w:bCs/>
          <w:sz w:val="36"/>
          <w:szCs w:val="36"/>
        </w:rPr>
        <w:t>//</w:t>
      </w:r>
      <w:r w:rsidR="004B097B">
        <w:rPr>
          <w:rFonts w:ascii="Times New Roman" w:eastAsia="Times New Roman" w:hAnsi="Times New Roman" w:cs="Times New Roman"/>
          <w:b/>
          <w:bCs/>
          <w:sz w:val="36"/>
          <w:szCs w:val="36"/>
        </w:rPr>
        <w:t xml:space="preserve"> Evidence of Effectiveness in Librarianship</w:t>
      </w:r>
    </w:p>
    <w:p w14:paraId="495F30EF" w14:textId="77777777" w:rsidR="00E71179" w:rsidRPr="000F35ED" w:rsidRDefault="00E71179" w:rsidP="00E71179">
      <w:pPr>
        <w:spacing w:after="0" w:line="240" w:lineRule="auto"/>
        <w:outlineLvl w:val="1"/>
        <w:rPr>
          <w:rFonts w:ascii="Times New Roman" w:eastAsia="Times New Roman" w:hAnsi="Times New Roman" w:cs="Times New Roman"/>
          <w:b/>
          <w:bCs/>
          <w:sz w:val="28"/>
          <w:szCs w:val="28"/>
        </w:rPr>
      </w:pPr>
    </w:p>
    <w:p w14:paraId="594B9AA7" w14:textId="5CF84B15" w:rsidR="0090213A" w:rsidRDefault="000B082E" w:rsidP="0090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0213A" w:rsidRPr="0090213A">
        <w:rPr>
          <w:rFonts w:ascii="Times New Roman" w:eastAsia="Times New Roman" w:hAnsi="Times New Roman" w:cs="Times New Roman"/>
          <w:sz w:val="24"/>
          <w:szCs w:val="24"/>
        </w:rPr>
        <w:t>he candidate provides any other evidence of teaching effectiveness that not provided in the prior two sections. This can include evidence such as senior exit surveys, alumni surveys, in-class peer visitation reports</w:t>
      </w:r>
      <w:r w:rsidR="003F330D">
        <w:rPr>
          <w:rFonts w:ascii="Times New Roman" w:eastAsia="Times New Roman" w:hAnsi="Times New Roman" w:cs="Times New Roman"/>
          <w:sz w:val="24"/>
          <w:szCs w:val="24"/>
        </w:rPr>
        <w:t>, recordings,</w:t>
      </w:r>
      <w:r w:rsidR="0090213A" w:rsidRPr="0090213A">
        <w:rPr>
          <w:rFonts w:ascii="Times New Roman" w:eastAsia="Times New Roman" w:hAnsi="Times New Roman" w:cs="Times New Roman"/>
          <w:sz w:val="24"/>
          <w:szCs w:val="24"/>
        </w:rPr>
        <w:t xml:space="preserve"> and other relevant information. The candidate's departmental TPR guidelines may have more specific requirements for this section.</w:t>
      </w:r>
    </w:p>
    <w:p w14:paraId="68E997F2" w14:textId="755A5E26" w:rsidR="009813AE" w:rsidRDefault="00F90888" w:rsidP="0090213A">
      <w:pPr>
        <w:rPr>
          <w:rFonts w:ascii="Times New Roman" w:eastAsia="Times New Roman" w:hAnsi="Times New Roman" w:cs="Times New Roman"/>
          <w:sz w:val="24"/>
          <w:szCs w:val="24"/>
        </w:rPr>
      </w:pPr>
      <w:bookmarkStart w:id="4" w:name="_Hlk48724219"/>
      <w:r w:rsidRPr="00F90888">
        <w:rPr>
          <w:rFonts w:ascii="Times New Roman" w:eastAsia="Times New Roman" w:hAnsi="Times New Roman" w:cs="Times New Roman"/>
          <w:sz w:val="24"/>
          <w:szCs w:val="24"/>
        </w:rPr>
        <w:t>Libraries’ instructions (draft)</w:t>
      </w:r>
      <w:r>
        <w:rPr>
          <w:rFonts w:ascii="Times New Roman" w:eastAsia="Times New Roman" w:hAnsi="Times New Roman" w:cs="Times New Roman"/>
          <w:sz w:val="24"/>
          <w:szCs w:val="24"/>
        </w:rPr>
        <w:t xml:space="preserve">. </w:t>
      </w:r>
      <w:bookmarkEnd w:id="4"/>
      <w:r w:rsidR="009813AE">
        <w:rPr>
          <w:rFonts w:ascii="Times New Roman" w:eastAsia="Times New Roman" w:hAnsi="Times New Roman" w:cs="Times New Roman"/>
          <w:sz w:val="24"/>
          <w:szCs w:val="24"/>
        </w:rPr>
        <w:t xml:space="preserve">This is part one of the Summary Sheet, “Librarianship” This is where the details </w:t>
      </w:r>
      <w:r w:rsidR="00612308">
        <w:rPr>
          <w:rFonts w:ascii="Times New Roman" w:eastAsia="Times New Roman" w:hAnsi="Times New Roman" w:cs="Times New Roman"/>
          <w:sz w:val="24"/>
          <w:szCs w:val="24"/>
        </w:rPr>
        <w:t>reside</w:t>
      </w:r>
      <w:r w:rsidR="009813AE">
        <w:rPr>
          <w:rFonts w:ascii="Times New Roman" w:eastAsia="Times New Roman" w:hAnsi="Times New Roman" w:cs="Times New Roman"/>
          <w:sz w:val="24"/>
          <w:szCs w:val="24"/>
        </w:rPr>
        <w:t xml:space="preserve">, which, in turn, support the Top Achievements, which supports the Letter Requesting </w:t>
      </w:r>
      <w:r>
        <w:rPr>
          <w:rFonts w:ascii="Times New Roman" w:eastAsia="Times New Roman" w:hAnsi="Times New Roman" w:cs="Times New Roman"/>
          <w:sz w:val="24"/>
          <w:szCs w:val="24"/>
        </w:rPr>
        <w:t>A</w:t>
      </w:r>
      <w:r w:rsidR="009813AE">
        <w:rPr>
          <w:rFonts w:ascii="Times New Roman" w:eastAsia="Times New Roman" w:hAnsi="Times New Roman" w:cs="Times New Roman"/>
          <w:sz w:val="24"/>
          <w:szCs w:val="24"/>
        </w:rPr>
        <w:t>ction.</w:t>
      </w:r>
    </w:p>
    <w:p w14:paraId="4D90A28F" w14:textId="048B421D" w:rsidR="00F90888" w:rsidRDefault="00F90888" w:rsidP="00F90888">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this information in o</w:t>
      </w:r>
      <w:r w:rsidRPr="00F90888">
        <w:rPr>
          <w:rFonts w:ascii="Times New Roman" w:eastAsia="Times New Roman" w:hAnsi="Times New Roman" w:cs="Times New Roman"/>
          <w:sz w:val="24"/>
          <w:szCs w:val="24"/>
        </w:rPr>
        <w:t xml:space="preserve">utline form. </w:t>
      </w:r>
      <w:r>
        <w:rPr>
          <w:rFonts w:ascii="Times New Roman" w:eastAsia="Times New Roman" w:hAnsi="Times New Roman" w:cs="Times New Roman"/>
          <w:sz w:val="24"/>
          <w:szCs w:val="24"/>
        </w:rPr>
        <w:t>Be s</w:t>
      </w:r>
      <w:r w:rsidRPr="00F90888">
        <w:rPr>
          <w:rFonts w:ascii="Times New Roman" w:eastAsia="Times New Roman" w:hAnsi="Times New Roman" w:cs="Times New Roman"/>
          <w:sz w:val="24"/>
          <w:szCs w:val="24"/>
        </w:rPr>
        <w:t xml:space="preserve">elective, not comprehensive (especially </w:t>
      </w:r>
      <w:r w:rsidR="00612308">
        <w:rPr>
          <w:rFonts w:ascii="Times New Roman" w:eastAsia="Times New Roman" w:hAnsi="Times New Roman" w:cs="Times New Roman"/>
          <w:sz w:val="24"/>
          <w:szCs w:val="24"/>
        </w:rPr>
        <w:t xml:space="preserve">with a tenure/promotion </w:t>
      </w:r>
      <w:r w:rsidRPr="00F90888">
        <w:rPr>
          <w:rFonts w:ascii="Times New Roman" w:eastAsia="Times New Roman" w:hAnsi="Times New Roman" w:cs="Times New Roman"/>
          <w:sz w:val="24"/>
          <w:szCs w:val="24"/>
        </w:rPr>
        <w:t>dossier)</w:t>
      </w:r>
      <w:r w:rsidR="00612308">
        <w:rPr>
          <w:rFonts w:ascii="Times New Roman" w:eastAsia="Times New Roman" w:hAnsi="Times New Roman" w:cs="Times New Roman"/>
          <w:sz w:val="24"/>
          <w:szCs w:val="24"/>
        </w:rPr>
        <w:t>. O</w:t>
      </w:r>
      <w:r w:rsidRPr="00F90888">
        <w:rPr>
          <w:rFonts w:ascii="Times New Roman" w:eastAsia="Times New Roman" w:hAnsi="Times New Roman" w:cs="Times New Roman"/>
          <w:sz w:val="24"/>
          <w:szCs w:val="24"/>
        </w:rPr>
        <w:t xml:space="preserve">rganize librarianship around </w:t>
      </w:r>
      <w:r w:rsidR="00612308">
        <w:rPr>
          <w:rFonts w:ascii="Times New Roman" w:eastAsia="Times New Roman" w:hAnsi="Times New Roman" w:cs="Times New Roman"/>
          <w:sz w:val="24"/>
          <w:szCs w:val="24"/>
        </w:rPr>
        <w:t xml:space="preserve">three to five </w:t>
      </w:r>
      <w:r w:rsidRPr="00F90888">
        <w:rPr>
          <w:rFonts w:ascii="Times New Roman" w:eastAsia="Times New Roman" w:hAnsi="Times New Roman" w:cs="Times New Roman"/>
          <w:sz w:val="24"/>
          <w:szCs w:val="24"/>
        </w:rPr>
        <w:t>major aspects of your “job</w:t>
      </w:r>
      <w:r w:rsidR="00612308">
        <w:rPr>
          <w:rFonts w:ascii="Times New Roman" w:eastAsia="Times New Roman" w:hAnsi="Times New Roman" w:cs="Times New Roman"/>
          <w:sz w:val="24"/>
          <w:szCs w:val="24"/>
        </w:rPr>
        <w:t>.</w:t>
      </w:r>
      <w:r w:rsidRPr="00F90888">
        <w:rPr>
          <w:rFonts w:ascii="Times New Roman" w:eastAsia="Times New Roman" w:hAnsi="Times New Roman" w:cs="Times New Roman"/>
          <w:sz w:val="24"/>
          <w:szCs w:val="24"/>
        </w:rPr>
        <w:t xml:space="preserve">” </w:t>
      </w:r>
      <w:r w:rsidR="00612308">
        <w:rPr>
          <w:rFonts w:ascii="Times New Roman" w:eastAsia="Times New Roman" w:hAnsi="Times New Roman" w:cs="Times New Roman"/>
          <w:sz w:val="24"/>
          <w:szCs w:val="24"/>
        </w:rPr>
        <w:t>O</w:t>
      </w:r>
      <w:r w:rsidRPr="00F90888">
        <w:rPr>
          <w:rFonts w:ascii="Times New Roman" w:eastAsia="Times New Roman" w:hAnsi="Times New Roman" w:cs="Times New Roman"/>
          <w:sz w:val="24"/>
          <w:szCs w:val="24"/>
        </w:rPr>
        <w:t xml:space="preserve">ne </w:t>
      </w:r>
      <w:r w:rsidR="00612308">
        <w:rPr>
          <w:rFonts w:ascii="Times New Roman" w:eastAsia="Times New Roman" w:hAnsi="Times New Roman" w:cs="Times New Roman"/>
          <w:sz w:val="24"/>
          <w:szCs w:val="24"/>
        </w:rPr>
        <w:t xml:space="preserve">of these aspects </w:t>
      </w:r>
      <w:r w:rsidRPr="00F90888">
        <w:rPr>
          <w:rFonts w:ascii="Times New Roman" w:eastAsia="Times New Roman" w:hAnsi="Times New Roman" w:cs="Times New Roman"/>
          <w:sz w:val="24"/>
          <w:szCs w:val="24"/>
        </w:rPr>
        <w:t>must be professional development. Supervision</w:t>
      </w:r>
      <w:r w:rsidR="00612308">
        <w:rPr>
          <w:rFonts w:ascii="Times New Roman" w:eastAsia="Times New Roman" w:hAnsi="Times New Roman" w:cs="Times New Roman"/>
          <w:sz w:val="24"/>
          <w:szCs w:val="24"/>
        </w:rPr>
        <w:t>, if applicable,</w:t>
      </w:r>
      <w:r w:rsidRPr="00F90888">
        <w:rPr>
          <w:rFonts w:ascii="Times New Roman" w:eastAsia="Times New Roman" w:hAnsi="Times New Roman" w:cs="Times New Roman"/>
          <w:sz w:val="24"/>
          <w:szCs w:val="24"/>
        </w:rPr>
        <w:t xml:space="preserve"> should be grouped separately. This shows that you know </w:t>
      </w:r>
      <w:r w:rsidR="00612308">
        <w:rPr>
          <w:rFonts w:ascii="Times New Roman" w:eastAsia="Times New Roman" w:hAnsi="Times New Roman" w:cs="Times New Roman"/>
          <w:sz w:val="24"/>
          <w:szCs w:val="24"/>
        </w:rPr>
        <w:t>how</w:t>
      </w:r>
      <w:r w:rsidRPr="00F90888">
        <w:rPr>
          <w:rFonts w:ascii="Times New Roman" w:eastAsia="Times New Roman" w:hAnsi="Times New Roman" w:cs="Times New Roman"/>
          <w:sz w:val="24"/>
          <w:szCs w:val="24"/>
        </w:rPr>
        <w:t xml:space="preserve"> to conceptualize and communicate what you do</w:t>
      </w:r>
      <w:r w:rsidR="00612308">
        <w:rPr>
          <w:rFonts w:ascii="Times New Roman" w:eastAsia="Times New Roman" w:hAnsi="Times New Roman" w:cs="Times New Roman"/>
          <w:sz w:val="24"/>
          <w:szCs w:val="24"/>
        </w:rPr>
        <w:t>.</w:t>
      </w:r>
    </w:p>
    <w:p w14:paraId="4998A166" w14:textId="1452025E" w:rsidR="00612308" w:rsidRDefault="00500FD1" w:rsidP="009813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page </w:t>
      </w:r>
      <w:proofErr w:type="gramStart"/>
      <w:r>
        <w:rPr>
          <w:rFonts w:ascii="Times New Roman" w:eastAsia="Times New Roman" w:hAnsi="Times New Roman" w:cs="Times New Roman"/>
          <w:sz w:val="24"/>
          <w:szCs w:val="24"/>
        </w:rPr>
        <w:t>limit, but</w:t>
      </w:r>
      <w:proofErr w:type="gramEnd"/>
      <w:r>
        <w:rPr>
          <w:rFonts w:ascii="Times New Roman" w:eastAsia="Times New Roman" w:hAnsi="Times New Roman" w:cs="Times New Roman"/>
          <w:sz w:val="24"/>
          <w:szCs w:val="24"/>
        </w:rPr>
        <w:t xml:space="preserve"> </w:t>
      </w:r>
      <w:r w:rsidR="00F90888">
        <w:rPr>
          <w:rFonts w:ascii="Times New Roman" w:eastAsia="Times New Roman" w:hAnsi="Times New Roman" w:cs="Times New Roman"/>
          <w:sz w:val="24"/>
          <w:szCs w:val="24"/>
        </w:rPr>
        <w:t xml:space="preserve">show consideration for </w:t>
      </w:r>
      <w:r>
        <w:rPr>
          <w:rFonts w:ascii="Times New Roman" w:eastAsia="Times New Roman" w:hAnsi="Times New Roman" w:cs="Times New Roman"/>
          <w:sz w:val="24"/>
          <w:szCs w:val="24"/>
        </w:rPr>
        <w:t xml:space="preserve">your </w:t>
      </w:r>
      <w:r w:rsidR="00612308">
        <w:rPr>
          <w:rFonts w:ascii="Times New Roman" w:eastAsia="Times New Roman" w:hAnsi="Times New Roman" w:cs="Times New Roman"/>
          <w:sz w:val="24"/>
          <w:szCs w:val="24"/>
        </w:rPr>
        <w:t xml:space="preserve">review committee and your </w:t>
      </w:r>
      <w:r>
        <w:rPr>
          <w:rFonts w:ascii="Times New Roman" w:eastAsia="Times New Roman" w:hAnsi="Times New Roman" w:cs="Times New Roman"/>
          <w:sz w:val="24"/>
          <w:szCs w:val="24"/>
        </w:rPr>
        <w:t xml:space="preserve">peer reviewers. </w:t>
      </w:r>
      <w:r w:rsidR="0082046B">
        <w:rPr>
          <w:rFonts w:ascii="Times New Roman" w:eastAsia="Times New Roman" w:hAnsi="Times New Roman" w:cs="Times New Roman"/>
          <w:sz w:val="24"/>
          <w:szCs w:val="24"/>
        </w:rPr>
        <w:t xml:space="preserve">Reduce the detail provided for day-to-day activities. On the other hand, explicate the impact of your work to make it clearer, especially to </w:t>
      </w:r>
      <w:r w:rsidR="001B6E08">
        <w:rPr>
          <w:rFonts w:ascii="Times New Roman" w:eastAsia="Times New Roman" w:hAnsi="Times New Roman" w:cs="Times New Roman"/>
          <w:sz w:val="24"/>
          <w:szCs w:val="24"/>
        </w:rPr>
        <w:t>t</w:t>
      </w:r>
      <w:r w:rsidR="0082046B">
        <w:rPr>
          <w:rFonts w:ascii="Times New Roman" w:eastAsia="Times New Roman" w:hAnsi="Times New Roman" w:cs="Times New Roman"/>
          <w:sz w:val="24"/>
          <w:szCs w:val="24"/>
        </w:rPr>
        <w:t xml:space="preserve">hose who are not as familiar/knowledgeable about a specific aspect of your work. </w:t>
      </w:r>
      <w:r w:rsidR="00612308">
        <w:rPr>
          <w:rFonts w:ascii="Times New Roman" w:eastAsia="Times New Roman" w:hAnsi="Times New Roman" w:cs="Times New Roman"/>
          <w:sz w:val="24"/>
          <w:szCs w:val="24"/>
        </w:rPr>
        <w:t xml:space="preserve">Keep </w:t>
      </w:r>
      <w:r w:rsidR="0082046B">
        <w:rPr>
          <w:rFonts w:ascii="Times New Roman" w:eastAsia="Times New Roman" w:hAnsi="Times New Roman" w:cs="Times New Roman"/>
          <w:sz w:val="24"/>
          <w:szCs w:val="24"/>
        </w:rPr>
        <w:t xml:space="preserve">readers </w:t>
      </w:r>
      <w:r w:rsidR="00612308">
        <w:rPr>
          <w:rFonts w:ascii="Times New Roman" w:eastAsia="Times New Roman" w:hAnsi="Times New Roman" w:cs="Times New Roman"/>
          <w:sz w:val="24"/>
          <w:szCs w:val="24"/>
        </w:rPr>
        <w:t xml:space="preserve">engaged. </w:t>
      </w:r>
      <w:r>
        <w:rPr>
          <w:rFonts w:ascii="Times New Roman" w:eastAsia="Times New Roman" w:hAnsi="Times New Roman" w:cs="Times New Roman"/>
          <w:sz w:val="24"/>
          <w:szCs w:val="24"/>
        </w:rPr>
        <w:t>If they lose focus after many pages, what have you gained</w:t>
      </w:r>
      <w:r w:rsidR="0082046B">
        <w:rPr>
          <w:rFonts w:ascii="Times New Roman" w:eastAsia="Times New Roman" w:hAnsi="Times New Roman" w:cs="Times New Roman"/>
          <w:sz w:val="24"/>
          <w:szCs w:val="24"/>
        </w:rPr>
        <w:t>?</w:t>
      </w:r>
    </w:p>
    <w:p w14:paraId="3CD74628" w14:textId="4D9CBE29" w:rsidR="00612308" w:rsidRDefault="00612308" w:rsidP="009813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the definition of Librarianship from the </w:t>
      </w:r>
      <w:r w:rsidRPr="001B6E08">
        <w:rPr>
          <w:rFonts w:ascii="Times New Roman" w:eastAsia="Times New Roman" w:hAnsi="Times New Roman" w:cs="Times New Roman"/>
          <w:sz w:val="24"/>
          <w:szCs w:val="24"/>
          <w:u w:val="single"/>
        </w:rPr>
        <w:t>Guidelines</w:t>
      </w:r>
      <w:r>
        <w:rPr>
          <w:rFonts w:ascii="Times New Roman" w:eastAsia="Times New Roman" w:hAnsi="Times New Roman" w:cs="Times New Roman"/>
          <w:sz w:val="24"/>
          <w:szCs w:val="24"/>
        </w:rPr>
        <w:t>.</w:t>
      </w:r>
    </w:p>
    <w:p w14:paraId="1138100D" w14:textId="6719F007" w:rsidR="00A11478" w:rsidRDefault="00A11478" w:rsidP="009813AE">
      <w:pPr>
        <w:rPr>
          <w:rFonts w:ascii="Times New Roman" w:eastAsia="Times New Roman" w:hAnsi="Times New Roman" w:cs="Times New Roman"/>
          <w:sz w:val="24"/>
          <w:szCs w:val="24"/>
        </w:rPr>
      </w:pPr>
      <w:r w:rsidRPr="00A11478">
        <w:rPr>
          <w:rFonts w:ascii="Times New Roman" w:eastAsia="Times New Roman" w:hAnsi="Times New Roman" w:cs="Times New Roman"/>
          <w:sz w:val="24"/>
          <w:szCs w:val="24"/>
        </w:rPr>
        <w:t>Specific instructions</w:t>
      </w:r>
      <w:r>
        <w:rPr>
          <w:rFonts w:ascii="Times New Roman" w:eastAsia="Times New Roman" w:hAnsi="Times New Roman" w:cs="Times New Roman"/>
          <w:sz w:val="24"/>
          <w:szCs w:val="24"/>
        </w:rPr>
        <w:t>:</w:t>
      </w:r>
    </w:p>
    <w:p w14:paraId="040984F6" w14:textId="32AD7C0D" w:rsidR="0082046B" w:rsidRDefault="00612308" w:rsidP="00844D71">
      <w:pPr>
        <w:pStyle w:val="ListParagraph"/>
        <w:numPr>
          <w:ilvl w:val="0"/>
          <w:numId w:val="2"/>
        </w:numPr>
        <w:rPr>
          <w:rFonts w:ascii="Times New Roman" w:eastAsia="Times New Roman" w:hAnsi="Times New Roman" w:cs="Times New Roman"/>
          <w:sz w:val="24"/>
          <w:szCs w:val="24"/>
        </w:rPr>
      </w:pPr>
      <w:r w:rsidRPr="0082046B">
        <w:rPr>
          <w:rFonts w:ascii="Times New Roman" w:eastAsia="Times New Roman" w:hAnsi="Times New Roman" w:cs="Times New Roman"/>
          <w:sz w:val="24"/>
          <w:szCs w:val="24"/>
        </w:rPr>
        <w:t xml:space="preserve">Omit events that faculty are </w:t>
      </w:r>
      <w:r w:rsidRPr="0082046B">
        <w:rPr>
          <w:rFonts w:ascii="Times New Roman" w:eastAsia="Times New Roman" w:hAnsi="Times New Roman" w:cs="Times New Roman"/>
          <w:i/>
          <w:iCs/>
          <w:sz w:val="24"/>
          <w:szCs w:val="24"/>
        </w:rPr>
        <w:t>expected</w:t>
      </w:r>
      <w:r w:rsidRPr="0082046B">
        <w:rPr>
          <w:rFonts w:ascii="Times New Roman" w:eastAsia="Times New Roman" w:hAnsi="Times New Roman" w:cs="Times New Roman"/>
          <w:sz w:val="24"/>
          <w:szCs w:val="24"/>
        </w:rPr>
        <w:t xml:space="preserve"> to attend. While these events are useful in promoting collegiality, they are normally not reported. Examples </w:t>
      </w:r>
      <w:proofErr w:type="gramStart"/>
      <w:r w:rsidRPr="0082046B">
        <w:rPr>
          <w:rFonts w:ascii="Times New Roman" w:eastAsia="Times New Roman" w:hAnsi="Times New Roman" w:cs="Times New Roman"/>
          <w:sz w:val="24"/>
          <w:szCs w:val="24"/>
        </w:rPr>
        <w:t>include:</w:t>
      </w:r>
      <w:proofErr w:type="gramEnd"/>
      <w:r w:rsidRPr="0082046B">
        <w:rPr>
          <w:rFonts w:ascii="Times New Roman" w:eastAsia="Times New Roman" w:hAnsi="Times New Roman" w:cs="Times New Roman"/>
          <w:sz w:val="24"/>
          <w:szCs w:val="24"/>
        </w:rPr>
        <w:t xml:space="preserve"> </w:t>
      </w:r>
      <w:r w:rsidR="0082046B" w:rsidRPr="0082046B">
        <w:rPr>
          <w:rFonts w:ascii="Times New Roman" w:eastAsia="Times New Roman" w:hAnsi="Times New Roman" w:cs="Times New Roman"/>
          <w:sz w:val="24"/>
          <w:szCs w:val="24"/>
        </w:rPr>
        <w:t>meeting with candidates for positions and social events.</w:t>
      </w:r>
      <w:r w:rsidRPr="0082046B">
        <w:rPr>
          <w:rFonts w:ascii="Times New Roman" w:eastAsia="Times New Roman" w:hAnsi="Times New Roman" w:cs="Times New Roman"/>
          <w:sz w:val="24"/>
          <w:szCs w:val="24"/>
        </w:rPr>
        <w:t xml:space="preserve"> </w:t>
      </w:r>
    </w:p>
    <w:p w14:paraId="447CC00F" w14:textId="715935D8" w:rsidR="0082046B" w:rsidRDefault="0082046B" w:rsidP="00844D7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Ex-officio committees are Librarianship, not Service</w:t>
      </w:r>
    </w:p>
    <w:p w14:paraId="06738872" w14:textId="3AA85E77" w:rsidR="0082046B" w:rsidRDefault="0082046B" w:rsidP="00844D7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list </w:t>
      </w:r>
      <w:r w:rsidRPr="0082046B">
        <w:rPr>
          <w:rFonts w:ascii="Times New Roman" w:eastAsia="Times New Roman" w:hAnsi="Times New Roman" w:cs="Times New Roman"/>
          <w:i/>
          <w:iCs/>
          <w:sz w:val="24"/>
          <w:szCs w:val="24"/>
        </w:rPr>
        <w:t>required</w:t>
      </w:r>
      <w:r>
        <w:rPr>
          <w:rFonts w:ascii="Times New Roman" w:eastAsia="Times New Roman" w:hAnsi="Times New Roman" w:cs="Times New Roman"/>
          <w:sz w:val="24"/>
          <w:szCs w:val="24"/>
        </w:rPr>
        <w:t xml:space="preserve"> training.</w:t>
      </w:r>
    </w:p>
    <w:p w14:paraId="683CD6F1" w14:textId="60E6F888" w:rsidR="0082046B" w:rsidRDefault="0082046B" w:rsidP="00844D7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documentation, </w:t>
      </w:r>
      <w:proofErr w:type="spellStart"/>
      <w:r>
        <w:rPr>
          <w:rFonts w:ascii="Times New Roman" w:eastAsia="Times New Roman" w:hAnsi="Times New Roman" w:cs="Times New Roman"/>
          <w:sz w:val="24"/>
          <w:szCs w:val="24"/>
        </w:rPr>
        <w:t>Libguides</w:t>
      </w:r>
      <w:proofErr w:type="spellEnd"/>
      <w:r>
        <w:rPr>
          <w:rFonts w:ascii="Times New Roman" w:eastAsia="Times New Roman" w:hAnsi="Times New Roman" w:cs="Times New Roman"/>
          <w:sz w:val="24"/>
          <w:szCs w:val="24"/>
        </w:rPr>
        <w:t>, etc. indicate those that you authored in contrast to those that you edited or maintained.</w:t>
      </w:r>
    </w:p>
    <w:p w14:paraId="17D9550C" w14:textId="2DC8E0E5" w:rsidR="0082046B" w:rsidRDefault="0082046B" w:rsidP="00844D7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 specific statistics when those statistics give insight into your work.</w:t>
      </w:r>
    </w:p>
    <w:p w14:paraId="0E68833E" w14:textId="722E24FC" w:rsidR="0082046B" w:rsidRDefault="0082046B" w:rsidP="00844D71">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“Professional Development” section, clearly state the </w:t>
      </w:r>
      <w:r w:rsidRPr="0082046B">
        <w:rPr>
          <w:rFonts w:ascii="Times New Roman" w:eastAsia="Times New Roman" w:hAnsi="Times New Roman" w:cs="Times New Roman"/>
          <w:i/>
          <w:iCs/>
          <w:sz w:val="24"/>
          <w:szCs w:val="24"/>
        </w:rPr>
        <w:t>purpose</w:t>
      </w:r>
      <w:r>
        <w:rPr>
          <w:rFonts w:ascii="Times New Roman" w:eastAsia="Times New Roman" w:hAnsi="Times New Roman" w:cs="Times New Roman"/>
          <w:sz w:val="24"/>
          <w:szCs w:val="24"/>
        </w:rPr>
        <w:t xml:space="preserve"> of the professional development activities, such as “to improve my teaching skills, attended:” Do not simply list “Wor</w:t>
      </w:r>
      <w:r w:rsidR="00A11478">
        <w:rPr>
          <w:rFonts w:ascii="Times New Roman" w:eastAsia="Times New Roman" w:hAnsi="Times New Roman" w:cs="Times New Roman"/>
          <w:sz w:val="24"/>
          <w:szCs w:val="24"/>
        </w:rPr>
        <w:t>k</w:t>
      </w:r>
      <w:r>
        <w:rPr>
          <w:rFonts w:ascii="Times New Roman" w:eastAsia="Times New Roman" w:hAnsi="Times New Roman" w:cs="Times New Roman"/>
          <w:sz w:val="24"/>
          <w:szCs w:val="24"/>
        </w:rPr>
        <w:t>shops attended.” Show that you had a strategy for professional development.</w:t>
      </w:r>
    </w:p>
    <w:p w14:paraId="29C20A28" w14:textId="77777777" w:rsidR="006807F2" w:rsidRPr="0082046B" w:rsidRDefault="006807F2" w:rsidP="00A11478">
      <w:pPr>
        <w:pStyle w:val="ListParagraph"/>
        <w:rPr>
          <w:rFonts w:ascii="Times New Roman" w:eastAsia="Times New Roman" w:hAnsi="Times New Roman" w:cs="Times New Roman"/>
          <w:sz w:val="24"/>
          <w:szCs w:val="24"/>
        </w:rPr>
      </w:pPr>
    </w:p>
    <w:p w14:paraId="6CD3C20F" w14:textId="35BBD093" w:rsidR="00500FD1" w:rsidRDefault="00A11478" w:rsidP="009813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w:t>
      </w:r>
      <w:r w:rsidR="00500FD1">
        <w:rPr>
          <w:rFonts w:ascii="Times New Roman" w:eastAsia="Times New Roman" w:hAnsi="Times New Roman" w:cs="Times New Roman"/>
          <w:sz w:val="24"/>
          <w:szCs w:val="24"/>
        </w:rPr>
        <w:t xml:space="preserve">candidates write the whole Summary Sheet, and then </w:t>
      </w:r>
      <w:r>
        <w:rPr>
          <w:rFonts w:ascii="Times New Roman" w:eastAsia="Times New Roman" w:hAnsi="Times New Roman" w:cs="Times New Roman"/>
          <w:sz w:val="24"/>
          <w:szCs w:val="24"/>
        </w:rPr>
        <w:t xml:space="preserve">divide </w:t>
      </w:r>
      <w:r w:rsidR="00500FD1">
        <w:rPr>
          <w:rFonts w:ascii="Times New Roman" w:eastAsia="Times New Roman" w:hAnsi="Times New Roman" w:cs="Times New Roman"/>
          <w:sz w:val="24"/>
          <w:szCs w:val="24"/>
        </w:rPr>
        <w:t xml:space="preserve">it into </w:t>
      </w:r>
      <w:r w:rsidR="00F90888">
        <w:rPr>
          <w:rFonts w:ascii="Times New Roman" w:eastAsia="Times New Roman" w:hAnsi="Times New Roman" w:cs="Times New Roman"/>
          <w:sz w:val="24"/>
          <w:szCs w:val="24"/>
        </w:rPr>
        <w:t>three</w:t>
      </w:r>
      <w:r w:rsidR="00500FD1">
        <w:rPr>
          <w:rFonts w:ascii="Times New Roman" w:eastAsia="Times New Roman" w:hAnsi="Times New Roman" w:cs="Times New Roman"/>
          <w:sz w:val="24"/>
          <w:szCs w:val="24"/>
        </w:rPr>
        <w:t xml:space="preserve"> sections for the Dossier. This is</w:t>
      </w:r>
      <w:r>
        <w:rPr>
          <w:rFonts w:ascii="Times New Roman" w:eastAsia="Times New Roman" w:hAnsi="Times New Roman" w:cs="Times New Roman"/>
          <w:sz w:val="24"/>
          <w:szCs w:val="24"/>
        </w:rPr>
        <w:t xml:space="preserve"> </w:t>
      </w:r>
      <w:r w:rsidR="00500FD1">
        <w:rPr>
          <w:rFonts w:ascii="Times New Roman" w:eastAsia="Times New Roman" w:hAnsi="Times New Roman" w:cs="Times New Roman"/>
          <w:sz w:val="24"/>
          <w:szCs w:val="24"/>
        </w:rPr>
        <w:t>acceptable.</w:t>
      </w:r>
    </w:p>
    <w:p w14:paraId="4478DE1F" w14:textId="0A859673" w:rsidR="0090213A" w:rsidRPr="000F35ED" w:rsidRDefault="0090213A" w:rsidP="009813AE">
      <w:pPr>
        <w:rPr>
          <w:rFonts w:ascii="Times New Roman" w:eastAsia="Times New Roman" w:hAnsi="Times New Roman" w:cs="Times New Roman"/>
          <w:b/>
          <w:bCs/>
          <w:sz w:val="36"/>
          <w:szCs w:val="36"/>
        </w:rPr>
      </w:pPr>
      <w:r w:rsidRPr="000F35ED">
        <w:rPr>
          <w:rFonts w:ascii="Times New Roman" w:eastAsia="Times New Roman" w:hAnsi="Times New Roman" w:cs="Times New Roman"/>
          <w:b/>
          <w:bCs/>
          <w:sz w:val="36"/>
          <w:szCs w:val="36"/>
        </w:rPr>
        <w:t>Research/Scholarship Activities</w:t>
      </w:r>
    </w:p>
    <w:p w14:paraId="68E70E4C" w14:textId="77777777" w:rsidR="009813AE" w:rsidRDefault="003F330D" w:rsidP="009813AE">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0213A" w:rsidRPr="0090213A">
        <w:rPr>
          <w:rFonts w:ascii="Times New Roman" w:eastAsia="Times New Roman" w:hAnsi="Times New Roman" w:cs="Times New Roman"/>
          <w:sz w:val="24"/>
          <w:szCs w:val="24"/>
        </w:rPr>
        <w:t>he candidate provides information about research and scholarship activities not addressed in the standard college resume such as literature citations, patents, awards, research proposals, etc. The candidate's departmental TPR guidelines may have more specific requirements for this se</w:t>
      </w:r>
      <w:r w:rsidR="00B93570">
        <w:rPr>
          <w:rFonts w:ascii="Times New Roman" w:eastAsia="Times New Roman" w:hAnsi="Times New Roman" w:cs="Times New Roman"/>
          <w:sz w:val="24"/>
          <w:szCs w:val="24"/>
        </w:rPr>
        <w:t>c</w:t>
      </w:r>
      <w:r w:rsidR="0090213A" w:rsidRPr="0090213A">
        <w:rPr>
          <w:rFonts w:ascii="Times New Roman" w:eastAsia="Times New Roman" w:hAnsi="Times New Roman" w:cs="Times New Roman"/>
          <w:sz w:val="24"/>
          <w:szCs w:val="24"/>
        </w:rPr>
        <w:t>tion.</w:t>
      </w:r>
    </w:p>
    <w:p w14:paraId="145A3919" w14:textId="631F74F7" w:rsidR="00A11478" w:rsidRDefault="00A11478" w:rsidP="009813AE">
      <w:pPr>
        <w:rPr>
          <w:rFonts w:ascii="Times New Roman" w:eastAsia="Times New Roman" w:hAnsi="Times New Roman" w:cs="Times New Roman"/>
          <w:sz w:val="24"/>
          <w:szCs w:val="24"/>
        </w:rPr>
      </w:pPr>
      <w:bookmarkStart w:id="5" w:name="_Hlk48725237"/>
      <w:r w:rsidRPr="00A11478">
        <w:rPr>
          <w:rFonts w:ascii="Times New Roman" w:eastAsia="Times New Roman" w:hAnsi="Times New Roman" w:cs="Times New Roman"/>
          <w:sz w:val="24"/>
          <w:szCs w:val="24"/>
        </w:rPr>
        <w:t>Libraries’ instructions (draft).</w:t>
      </w:r>
      <w:r>
        <w:rPr>
          <w:rFonts w:ascii="Times New Roman" w:eastAsia="Times New Roman" w:hAnsi="Times New Roman" w:cs="Times New Roman"/>
          <w:sz w:val="24"/>
          <w:szCs w:val="24"/>
        </w:rPr>
        <w:t xml:space="preserve"> This is part two of the Summary Sheet. </w:t>
      </w:r>
      <w:bookmarkEnd w:id="5"/>
      <w:r>
        <w:rPr>
          <w:rFonts w:ascii="Times New Roman" w:eastAsia="Times New Roman" w:hAnsi="Times New Roman" w:cs="Times New Roman"/>
          <w:sz w:val="24"/>
          <w:szCs w:val="24"/>
        </w:rPr>
        <w:t xml:space="preserve">It should include citations to completed or accepted work. The Libraries does not require a specific </w:t>
      </w:r>
      <w:proofErr w:type="gramStart"/>
      <w:r>
        <w:rPr>
          <w:rFonts w:ascii="Times New Roman" w:eastAsia="Times New Roman" w:hAnsi="Times New Roman" w:cs="Times New Roman"/>
          <w:sz w:val="24"/>
          <w:szCs w:val="24"/>
        </w:rPr>
        <w:t>citation  standard</w:t>
      </w:r>
      <w:proofErr w:type="gramEnd"/>
      <w:r>
        <w:rPr>
          <w:rFonts w:ascii="Times New Roman" w:eastAsia="Times New Roman" w:hAnsi="Times New Roman" w:cs="Times New Roman"/>
          <w:sz w:val="24"/>
          <w:szCs w:val="24"/>
        </w:rPr>
        <w:t xml:space="preserve">. Just be consistent within this section and with the same citations that appear in the Resume. </w:t>
      </w:r>
      <w:r w:rsidRPr="00A11478">
        <w:rPr>
          <w:rFonts w:ascii="Times New Roman" w:eastAsia="Times New Roman" w:hAnsi="Times New Roman" w:cs="Times New Roman"/>
          <w:sz w:val="24"/>
          <w:szCs w:val="24"/>
        </w:rPr>
        <w:t>Group like types together: Articles</w:t>
      </w:r>
      <w:r w:rsidR="0055738A">
        <w:rPr>
          <w:rFonts w:ascii="Times New Roman" w:eastAsia="Times New Roman" w:hAnsi="Times New Roman" w:cs="Times New Roman"/>
          <w:sz w:val="24"/>
          <w:szCs w:val="24"/>
        </w:rPr>
        <w:t xml:space="preserve">, </w:t>
      </w:r>
      <w:r w:rsidRPr="00A11478">
        <w:rPr>
          <w:rFonts w:ascii="Times New Roman" w:eastAsia="Times New Roman" w:hAnsi="Times New Roman" w:cs="Times New Roman"/>
          <w:sz w:val="24"/>
          <w:szCs w:val="24"/>
        </w:rPr>
        <w:t>Chapters</w:t>
      </w:r>
      <w:r w:rsidR="0055738A">
        <w:rPr>
          <w:rFonts w:ascii="Times New Roman" w:eastAsia="Times New Roman" w:hAnsi="Times New Roman" w:cs="Times New Roman"/>
          <w:sz w:val="24"/>
          <w:szCs w:val="24"/>
        </w:rPr>
        <w:t xml:space="preserve">, </w:t>
      </w:r>
      <w:r w:rsidRPr="00A11478">
        <w:rPr>
          <w:rFonts w:ascii="Times New Roman" w:eastAsia="Times New Roman" w:hAnsi="Times New Roman" w:cs="Times New Roman"/>
          <w:sz w:val="24"/>
          <w:szCs w:val="24"/>
        </w:rPr>
        <w:t>Reviews</w:t>
      </w:r>
      <w:r w:rsidR="0055738A">
        <w:rPr>
          <w:rFonts w:ascii="Times New Roman" w:eastAsia="Times New Roman" w:hAnsi="Times New Roman" w:cs="Times New Roman"/>
          <w:sz w:val="24"/>
          <w:szCs w:val="24"/>
        </w:rPr>
        <w:t xml:space="preserve">, </w:t>
      </w:r>
      <w:r w:rsidRPr="00A11478">
        <w:rPr>
          <w:rFonts w:ascii="Times New Roman" w:eastAsia="Times New Roman" w:hAnsi="Times New Roman" w:cs="Times New Roman"/>
          <w:sz w:val="24"/>
          <w:szCs w:val="24"/>
        </w:rPr>
        <w:t>Presentations</w:t>
      </w:r>
      <w:r w:rsidR="0055738A">
        <w:rPr>
          <w:rFonts w:ascii="Times New Roman" w:eastAsia="Times New Roman" w:hAnsi="Times New Roman" w:cs="Times New Roman"/>
          <w:sz w:val="24"/>
          <w:szCs w:val="24"/>
        </w:rPr>
        <w:t xml:space="preserve">, </w:t>
      </w:r>
      <w:r w:rsidRPr="00A11478">
        <w:rPr>
          <w:rFonts w:ascii="Times New Roman" w:eastAsia="Times New Roman" w:hAnsi="Times New Roman" w:cs="Times New Roman"/>
          <w:sz w:val="24"/>
          <w:szCs w:val="24"/>
        </w:rPr>
        <w:t>Posters</w:t>
      </w:r>
      <w:r w:rsidR="0055738A">
        <w:rPr>
          <w:rFonts w:ascii="Times New Roman" w:eastAsia="Times New Roman" w:hAnsi="Times New Roman" w:cs="Times New Roman"/>
          <w:sz w:val="24"/>
          <w:szCs w:val="24"/>
        </w:rPr>
        <w:t xml:space="preserve">, </w:t>
      </w:r>
      <w:r w:rsidRPr="00A11478">
        <w:rPr>
          <w:rFonts w:ascii="Times New Roman" w:eastAsia="Times New Roman" w:hAnsi="Times New Roman" w:cs="Times New Roman"/>
          <w:sz w:val="24"/>
          <w:szCs w:val="24"/>
        </w:rPr>
        <w:t>Exhibits</w:t>
      </w:r>
      <w:r w:rsidR="0055738A">
        <w:rPr>
          <w:rFonts w:ascii="Times New Roman" w:eastAsia="Times New Roman" w:hAnsi="Times New Roman" w:cs="Times New Roman"/>
          <w:sz w:val="24"/>
          <w:szCs w:val="24"/>
        </w:rPr>
        <w:t>, etc.</w:t>
      </w:r>
      <w:r w:rsidRPr="00A11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Distinguish between </w:t>
      </w:r>
      <w:r w:rsidRPr="00A11478">
        <w:rPr>
          <w:rFonts w:ascii="Times New Roman" w:eastAsia="Times New Roman" w:hAnsi="Times New Roman" w:cs="Times New Roman"/>
          <w:sz w:val="24"/>
          <w:szCs w:val="24"/>
        </w:rPr>
        <w:t>peer</w:t>
      </w:r>
      <w:r>
        <w:rPr>
          <w:rFonts w:ascii="Times New Roman" w:eastAsia="Times New Roman" w:hAnsi="Times New Roman" w:cs="Times New Roman"/>
          <w:sz w:val="24"/>
          <w:szCs w:val="24"/>
        </w:rPr>
        <w:t>-</w:t>
      </w:r>
      <w:r w:rsidRPr="00A11478">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ed and </w:t>
      </w:r>
      <w:proofErr w:type="spellStart"/>
      <w:r>
        <w:rPr>
          <w:rFonts w:ascii="Times New Roman" w:eastAsia="Times New Roman" w:hAnsi="Times New Roman" w:cs="Times New Roman"/>
          <w:sz w:val="24"/>
          <w:szCs w:val="24"/>
        </w:rPr>
        <w:t>non peer</w:t>
      </w:r>
      <w:proofErr w:type="spellEnd"/>
      <w:r>
        <w:rPr>
          <w:rFonts w:ascii="Times New Roman" w:eastAsia="Times New Roman" w:hAnsi="Times New Roman" w:cs="Times New Roman"/>
          <w:sz w:val="24"/>
          <w:szCs w:val="24"/>
        </w:rPr>
        <w:t>-reviewed works and between those accepted and published.</w:t>
      </w:r>
      <w:r w:rsidRPr="00A114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not include in this section presentations made that are part of one’s job responsibilities (list in Librarianship)</w:t>
      </w:r>
      <w:r w:rsidR="00BF1906">
        <w:rPr>
          <w:rFonts w:ascii="Times New Roman" w:eastAsia="Times New Roman" w:hAnsi="Times New Roman" w:cs="Times New Roman"/>
          <w:sz w:val="24"/>
          <w:szCs w:val="24"/>
        </w:rPr>
        <w:t xml:space="preserve"> or limited to employees of the Libraries (Professional Development).</w:t>
      </w:r>
      <w:r w:rsidR="0055738A">
        <w:rPr>
          <w:rFonts w:ascii="Times New Roman" w:eastAsia="Times New Roman" w:hAnsi="Times New Roman" w:cs="Times New Roman"/>
          <w:sz w:val="24"/>
          <w:szCs w:val="24"/>
        </w:rPr>
        <w:t xml:space="preserve"> In order for the TPR committee and peer reviewers to assess your “focused program of research,” you may include up to two paragraphs of  narrative that describe research projects that have not yet reached the stage of  “accepted” for publication or presentation. This is analogous to the Digital Measures activities Research Activity or Proposals.</w:t>
      </w:r>
    </w:p>
    <w:p w14:paraId="29BBEC00" w14:textId="031C65F6" w:rsidR="0090213A" w:rsidRPr="000F35ED" w:rsidRDefault="0090213A" w:rsidP="009813AE">
      <w:pPr>
        <w:rPr>
          <w:rFonts w:ascii="Times New Roman" w:eastAsia="Times New Roman" w:hAnsi="Times New Roman" w:cs="Times New Roman"/>
          <w:b/>
          <w:bCs/>
          <w:sz w:val="36"/>
          <w:szCs w:val="36"/>
        </w:rPr>
      </w:pPr>
      <w:r w:rsidRPr="000F35ED">
        <w:rPr>
          <w:rFonts w:ascii="Times New Roman" w:eastAsia="Times New Roman" w:hAnsi="Times New Roman" w:cs="Times New Roman"/>
          <w:b/>
          <w:bCs/>
          <w:sz w:val="36"/>
          <w:szCs w:val="36"/>
        </w:rPr>
        <w:t>Service</w:t>
      </w:r>
      <w:r w:rsidR="00CD6B74" w:rsidRPr="000F35ED">
        <w:rPr>
          <w:rFonts w:ascii="Times New Roman" w:eastAsia="Times New Roman" w:hAnsi="Times New Roman" w:cs="Times New Roman"/>
          <w:b/>
          <w:bCs/>
          <w:sz w:val="36"/>
          <w:szCs w:val="36"/>
        </w:rPr>
        <w:t xml:space="preserve"> </w:t>
      </w:r>
      <w:r w:rsidRPr="000F35ED">
        <w:rPr>
          <w:rFonts w:ascii="Times New Roman" w:eastAsia="Times New Roman" w:hAnsi="Times New Roman" w:cs="Times New Roman"/>
          <w:b/>
          <w:bCs/>
          <w:sz w:val="36"/>
          <w:szCs w:val="36"/>
        </w:rPr>
        <w:t>Activity</w:t>
      </w:r>
    </w:p>
    <w:p w14:paraId="29597792" w14:textId="39F841EA" w:rsidR="0090213A" w:rsidRDefault="00E67059" w:rsidP="0090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0213A" w:rsidRPr="0090213A">
        <w:rPr>
          <w:rFonts w:ascii="Times New Roman" w:eastAsia="Times New Roman" w:hAnsi="Times New Roman" w:cs="Times New Roman"/>
          <w:sz w:val="24"/>
          <w:szCs w:val="24"/>
        </w:rPr>
        <w:t>he candidate provides information about service activity that was not addressed in the standard college resume. The candidate's departmental TPR guidelines may have more specific requirements for this section.</w:t>
      </w:r>
    </w:p>
    <w:p w14:paraId="4768445A" w14:textId="6840D2EC" w:rsidR="0055738A" w:rsidRPr="00BF1906" w:rsidRDefault="0055738A" w:rsidP="0090213A">
      <w:pPr>
        <w:rPr>
          <w:rFonts w:ascii="Times New Roman" w:eastAsia="Times New Roman" w:hAnsi="Times New Roman" w:cs="Times New Roman"/>
          <w:sz w:val="24"/>
          <w:szCs w:val="24"/>
        </w:rPr>
      </w:pPr>
      <w:bookmarkStart w:id="6" w:name="_Hlk48725942"/>
      <w:r w:rsidRPr="0055738A">
        <w:rPr>
          <w:rFonts w:ascii="Times New Roman" w:eastAsia="Times New Roman" w:hAnsi="Times New Roman" w:cs="Times New Roman"/>
          <w:sz w:val="24"/>
          <w:szCs w:val="24"/>
        </w:rPr>
        <w:t xml:space="preserve">Libraries’ instructions (draft). </w:t>
      </w:r>
      <w:bookmarkEnd w:id="6"/>
      <w:r w:rsidRPr="0055738A">
        <w:rPr>
          <w:rFonts w:ascii="Times New Roman" w:eastAsia="Times New Roman" w:hAnsi="Times New Roman" w:cs="Times New Roman"/>
          <w:sz w:val="24"/>
          <w:szCs w:val="24"/>
        </w:rPr>
        <w:t>This is part t</w:t>
      </w:r>
      <w:r>
        <w:rPr>
          <w:rFonts w:ascii="Times New Roman" w:eastAsia="Times New Roman" w:hAnsi="Times New Roman" w:cs="Times New Roman"/>
          <w:sz w:val="24"/>
          <w:szCs w:val="24"/>
        </w:rPr>
        <w:t>hree</w:t>
      </w:r>
      <w:r w:rsidRPr="0055738A">
        <w:rPr>
          <w:rFonts w:ascii="Times New Roman" w:eastAsia="Times New Roman" w:hAnsi="Times New Roman" w:cs="Times New Roman"/>
          <w:sz w:val="24"/>
          <w:szCs w:val="24"/>
        </w:rPr>
        <w:t xml:space="preserve"> of the Summary Sheet.</w:t>
      </w:r>
      <w:r>
        <w:rPr>
          <w:rFonts w:ascii="Times New Roman" w:eastAsia="Times New Roman" w:hAnsi="Times New Roman" w:cs="Times New Roman"/>
          <w:sz w:val="24"/>
          <w:szCs w:val="24"/>
        </w:rPr>
        <w:t xml:space="preserve"> Organize information by </w:t>
      </w:r>
      <w:r w:rsidRPr="0055738A">
        <w:rPr>
          <w:rFonts w:ascii="Times New Roman" w:eastAsia="Times New Roman" w:hAnsi="Times New Roman" w:cs="Times New Roman"/>
          <w:sz w:val="24"/>
          <w:szCs w:val="24"/>
        </w:rPr>
        <w:t xml:space="preserve">University, </w:t>
      </w:r>
      <w:r w:rsidR="00BF1906">
        <w:rPr>
          <w:rFonts w:ascii="Times New Roman" w:eastAsia="Times New Roman" w:hAnsi="Times New Roman" w:cs="Times New Roman"/>
          <w:sz w:val="24"/>
          <w:szCs w:val="24"/>
        </w:rPr>
        <w:t>Library (</w:t>
      </w:r>
      <w:r w:rsidRPr="0055738A">
        <w:rPr>
          <w:rFonts w:ascii="Times New Roman" w:eastAsia="Times New Roman" w:hAnsi="Times New Roman" w:cs="Times New Roman"/>
          <w:sz w:val="24"/>
          <w:szCs w:val="24"/>
        </w:rPr>
        <w:t>College</w:t>
      </w:r>
      <w:r w:rsidR="00BF1906">
        <w:rPr>
          <w:rFonts w:ascii="Times New Roman" w:eastAsia="Times New Roman" w:hAnsi="Times New Roman" w:cs="Times New Roman"/>
          <w:sz w:val="24"/>
          <w:szCs w:val="24"/>
        </w:rPr>
        <w:t>/</w:t>
      </w:r>
      <w:r w:rsidR="00BF1906" w:rsidRPr="0055738A">
        <w:rPr>
          <w:rFonts w:ascii="Times New Roman" w:eastAsia="Times New Roman" w:hAnsi="Times New Roman" w:cs="Times New Roman"/>
          <w:sz w:val="24"/>
          <w:szCs w:val="24"/>
        </w:rPr>
        <w:t>Departmental</w:t>
      </w:r>
      <w:r w:rsidR="00BF1906">
        <w:rPr>
          <w:rFonts w:ascii="Times New Roman" w:eastAsia="Times New Roman" w:hAnsi="Times New Roman" w:cs="Times New Roman"/>
          <w:sz w:val="24"/>
          <w:szCs w:val="24"/>
        </w:rPr>
        <w:t xml:space="preserve">), </w:t>
      </w:r>
      <w:r w:rsidRPr="0055738A">
        <w:rPr>
          <w:rFonts w:ascii="Times New Roman" w:eastAsia="Times New Roman" w:hAnsi="Times New Roman" w:cs="Times New Roman"/>
          <w:sz w:val="24"/>
          <w:szCs w:val="24"/>
        </w:rPr>
        <w:t xml:space="preserve">Professional, and Public </w:t>
      </w:r>
      <w:r w:rsidR="00BF1906">
        <w:rPr>
          <w:rFonts w:ascii="Times New Roman" w:eastAsia="Times New Roman" w:hAnsi="Times New Roman" w:cs="Times New Roman"/>
          <w:sz w:val="24"/>
          <w:szCs w:val="24"/>
        </w:rPr>
        <w:t>(community) s</w:t>
      </w:r>
      <w:r w:rsidRPr="0055738A">
        <w:rPr>
          <w:rFonts w:ascii="Times New Roman" w:eastAsia="Times New Roman" w:hAnsi="Times New Roman" w:cs="Times New Roman"/>
          <w:sz w:val="24"/>
          <w:szCs w:val="24"/>
        </w:rPr>
        <w:t>ervice</w:t>
      </w:r>
      <w:r w:rsidR="00BF1906">
        <w:rPr>
          <w:rFonts w:ascii="Times New Roman" w:eastAsia="Times New Roman" w:hAnsi="Times New Roman" w:cs="Times New Roman"/>
          <w:sz w:val="24"/>
          <w:szCs w:val="24"/>
        </w:rPr>
        <w:t xml:space="preserve">. Distinguish Professional organizations from other organizations and provide information about lesser-known organizations. Avoid or define acronyms. Although it is slightly unintuitive, memberships in professional organizations are considered Service according to the current </w:t>
      </w:r>
      <w:r w:rsidR="00BF1906" w:rsidRPr="00BF1906">
        <w:rPr>
          <w:rFonts w:ascii="Times New Roman" w:eastAsia="Times New Roman" w:hAnsi="Times New Roman" w:cs="Times New Roman"/>
          <w:sz w:val="24"/>
          <w:szCs w:val="24"/>
          <w:u w:val="single"/>
        </w:rPr>
        <w:t>Guidelines</w:t>
      </w:r>
      <w:r w:rsidR="00BF1906">
        <w:rPr>
          <w:rFonts w:ascii="Times New Roman" w:eastAsia="Times New Roman" w:hAnsi="Times New Roman" w:cs="Times New Roman"/>
          <w:sz w:val="24"/>
          <w:szCs w:val="24"/>
        </w:rPr>
        <w:t xml:space="preserve">. Carefully note the </w:t>
      </w:r>
      <w:r w:rsidR="00BF1906" w:rsidRPr="00BF1906">
        <w:rPr>
          <w:rFonts w:ascii="Times New Roman" w:eastAsia="Times New Roman" w:hAnsi="Times New Roman" w:cs="Times New Roman"/>
          <w:sz w:val="24"/>
          <w:szCs w:val="24"/>
          <w:u w:val="single"/>
        </w:rPr>
        <w:t xml:space="preserve">Guidelines </w:t>
      </w:r>
      <w:r w:rsidR="00BF1906">
        <w:rPr>
          <w:rFonts w:ascii="Times New Roman" w:eastAsia="Times New Roman" w:hAnsi="Times New Roman" w:cs="Times New Roman"/>
          <w:sz w:val="24"/>
          <w:szCs w:val="24"/>
        </w:rPr>
        <w:t>pertaining community service. It should “draw upon a faculty member’s profession or academic specialty.” It would be wise to make a case for any situation that is not apparent.</w:t>
      </w:r>
    </w:p>
    <w:p w14:paraId="464D4327" w14:textId="77777777" w:rsidR="0090213A" w:rsidRPr="000F35ED" w:rsidRDefault="0090213A" w:rsidP="0090213A">
      <w:pPr>
        <w:spacing w:before="100" w:beforeAutospacing="1" w:after="100" w:afterAutospacing="1" w:line="240" w:lineRule="auto"/>
        <w:outlineLvl w:val="1"/>
        <w:rPr>
          <w:rFonts w:ascii="Times New Roman" w:eastAsia="Times New Roman" w:hAnsi="Times New Roman" w:cs="Times New Roman"/>
          <w:b/>
          <w:bCs/>
          <w:sz w:val="36"/>
          <w:szCs w:val="36"/>
        </w:rPr>
      </w:pPr>
      <w:r w:rsidRPr="000F35ED">
        <w:rPr>
          <w:rFonts w:ascii="Times New Roman" w:eastAsia="Times New Roman" w:hAnsi="Times New Roman" w:cs="Times New Roman"/>
          <w:b/>
          <w:bCs/>
          <w:sz w:val="36"/>
          <w:szCs w:val="36"/>
        </w:rPr>
        <w:t>Goals Statement</w:t>
      </w:r>
    </w:p>
    <w:p w14:paraId="1D15FADA" w14:textId="7CDA6011" w:rsidR="0090213A" w:rsidRDefault="00E67059" w:rsidP="0090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0213A" w:rsidRPr="0090213A">
        <w:rPr>
          <w:rFonts w:ascii="Times New Roman" w:eastAsia="Times New Roman" w:hAnsi="Times New Roman" w:cs="Times New Roman"/>
          <w:sz w:val="24"/>
          <w:szCs w:val="24"/>
        </w:rPr>
        <w:t>he candidate provides a statement of short-term (1-year) and long-term (5-year) goals</w:t>
      </w:r>
      <w:r>
        <w:rPr>
          <w:rFonts w:ascii="Times New Roman" w:eastAsia="Times New Roman" w:hAnsi="Times New Roman" w:cs="Times New Roman"/>
          <w:sz w:val="24"/>
          <w:szCs w:val="24"/>
        </w:rPr>
        <w:t xml:space="preserve"> in this section</w:t>
      </w:r>
      <w:r w:rsidR="0090213A" w:rsidRPr="0090213A">
        <w:rPr>
          <w:rFonts w:ascii="Times New Roman" w:eastAsia="Times New Roman" w:hAnsi="Times New Roman" w:cs="Times New Roman"/>
          <w:sz w:val="24"/>
          <w:szCs w:val="24"/>
        </w:rPr>
        <w:t>. The candidate's departmental TPR guidelines may have more specific requirements for this section.</w:t>
      </w:r>
    </w:p>
    <w:p w14:paraId="60A4797D" w14:textId="68C4D160" w:rsidR="00500FD1" w:rsidRDefault="00500FD1" w:rsidP="0090213A">
      <w:pPr>
        <w:rPr>
          <w:rFonts w:ascii="Times New Roman" w:eastAsia="Times New Roman" w:hAnsi="Times New Roman" w:cs="Times New Roman"/>
          <w:sz w:val="24"/>
          <w:szCs w:val="24"/>
        </w:rPr>
      </w:pPr>
      <w:r w:rsidRPr="00500FD1">
        <w:rPr>
          <w:rFonts w:ascii="Times New Roman" w:eastAsia="Times New Roman" w:hAnsi="Times New Roman" w:cs="Times New Roman"/>
          <w:sz w:val="24"/>
          <w:szCs w:val="24"/>
        </w:rPr>
        <w:t>SMD comments:</w:t>
      </w:r>
      <w:r>
        <w:rPr>
          <w:rFonts w:ascii="Times New Roman" w:eastAsia="Times New Roman" w:hAnsi="Times New Roman" w:cs="Times New Roman"/>
          <w:sz w:val="24"/>
          <w:szCs w:val="24"/>
        </w:rPr>
        <w:t xml:space="preserve"> </w:t>
      </w:r>
    </w:p>
    <w:p w14:paraId="067F9079" w14:textId="5019C8DA" w:rsidR="00A13388" w:rsidRDefault="00A13388" w:rsidP="0090213A">
      <w:pPr>
        <w:rPr>
          <w:rFonts w:ascii="Times New Roman" w:eastAsia="Times New Roman" w:hAnsi="Times New Roman" w:cs="Times New Roman"/>
          <w:sz w:val="24"/>
          <w:szCs w:val="24"/>
        </w:rPr>
      </w:pPr>
      <w:bookmarkStart w:id="7" w:name="_Hlk48726178"/>
      <w:r w:rsidRPr="00A13388">
        <w:rPr>
          <w:rFonts w:ascii="Times New Roman" w:eastAsia="Times New Roman" w:hAnsi="Times New Roman" w:cs="Times New Roman"/>
          <w:sz w:val="24"/>
          <w:szCs w:val="24"/>
        </w:rPr>
        <w:t>Libraries’ instructions (draft).</w:t>
      </w:r>
      <w:r>
        <w:rPr>
          <w:rFonts w:ascii="Times New Roman" w:eastAsia="Times New Roman" w:hAnsi="Times New Roman" w:cs="Times New Roman"/>
          <w:sz w:val="24"/>
          <w:szCs w:val="24"/>
        </w:rPr>
        <w:t xml:space="preserve"> </w:t>
      </w:r>
      <w:bookmarkEnd w:id="7"/>
      <w:r w:rsidRPr="00A1338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one </w:t>
      </w:r>
      <w:r w:rsidRPr="00A13388">
        <w:rPr>
          <w:rFonts w:ascii="Times New Roman" w:eastAsia="Times New Roman" w:hAnsi="Times New Roman" w:cs="Times New Roman"/>
          <w:sz w:val="24"/>
          <w:szCs w:val="24"/>
        </w:rPr>
        <w:t xml:space="preserve">year and </w:t>
      </w:r>
      <w:proofErr w:type="gramStart"/>
      <w:r>
        <w:rPr>
          <w:rFonts w:ascii="Times New Roman" w:eastAsia="Times New Roman" w:hAnsi="Times New Roman" w:cs="Times New Roman"/>
          <w:sz w:val="24"/>
          <w:szCs w:val="24"/>
        </w:rPr>
        <w:t>five</w:t>
      </w:r>
      <w:r w:rsidRPr="00A13388">
        <w:rPr>
          <w:rFonts w:ascii="Times New Roman" w:eastAsia="Times New Roman" w:hAnsi="Times New Roman" w:cs="Times New Roman"/>
          <w:sz w:val="24"/>
          <w:szCs w:val="24"/>
        </w:rPr>
        <w:t xml:space="preserve"> year</w:t>
      </w:r>
      <w:proofErr w:type="gramEnd"/>
      <w:r w:rsidRPr="00A13388">
        <w:rPr>
          <w:rFonts w:ascii="Times New Roman" w:eastAsia="Times New Roman" w:hAnsi="Times New Roman" w:cs="Times New Roman"/>
          <w:sz w:val="24"/>
          <w:szCs w:val="24"/>
        </w:rPr>
        <w:t xml:space="preserve"> goals are </w:t>
      </w:r>
      <w:r>
        <w:rPr>
          <w:rFonts w:ascii="Times New Roman" w:eastAsia="Times New Roman" w:hAnsi="Times New Roman" w:cs="Times New Roman"/>
          <w:sz w:val="24"/>
          <w:szCs w:val="24"/>
        </w:rPr>
        <w:t xml:space="preserve">to apply to </w:t>
      </w:r>
      <w:r w:rsidRPr="00A13388">
        <w:rPr>
          <w:rFonts w:ascii="Times New Roman" w:eastAsia="Times New Roman" w:hAnsi="Times New Roman" w:cs="Times New Roman"/>
          <w:sz w:val="24"/>
          <w:szCs w:val="24"/>
        </w:rPr>
        <w:t xml:space="preserve">the next year and the five years after the </w:t>
      </w:r>
      <w:r>
        <w:rPr>
          <w:rFonts w:ascii="Times New Roman" w:eastAsia="Times New Roman" w:hAnsi="Times New Roman" w:cs="Times New Roman"/>
          <w:sz w:val="24"/>
          <w:szCs w:val="24"/>
        </w:rPr>
        <w:t>favorable action requested in the dossier.</w:t>
      </w:r>
      <w:r w:rsidRPr="00A13388">
        <w:rPr>
          <w:rFonts w:ascii="Times New Roman" w:eastAsia="Times New Roman" w:hAnsi="Times New Roman" w:cs="Times New Roman"/>
          <w:sz w:val="24"/>
          <w:szCs w:val="24"/>
        </w:rPr>
        <w:t xml:space="preserve"> Both goal sets should address all three criteria areas. </w:t>
      </w:r>
      <w:r w:rsidR="00BA64F8" w:rsidRPr="00BA64F8">
        <w:rPr>
          <w:rFonts w:ascii="Times New Roman" w:eastAsia="Times New Roman" w:hAnsi="Times New Roman" w:cs="Times New Roman"/>
          <w:sz w:val="24"/>
          <w:szCs w:val="24"/>
        </w:rPr>
        <w:t>The short-term goals should provide a logical progression to the long-term goals.</w:t>
      </w:r>
      <w:r w:rsidR="00BA6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 </w:t>
      </w:r>
      <w:r w:rsidRPr="00A13388">
        <w:rPr>
          <w:rFonts w:ascii="Times New Roman" w:eastAsia="Times New Roman" w:hAnsi="Times New Roman" w:cs="Times New Roman"/>
          <w:sz w:val="24"/>
          <w:szCs w:val="24"/>
        </w:rPr>
        <w:t xml:space="preserve">pages maximum. </w:t>
      </w:r>
      <w:r>
        <w:rPr>
          <w:rFonts w:ascii="Times New Roman" w:eastAsia="Times New Roman" w:hAnsi="Times New Roman" w:cs="Times New Roman"/>
          <w:sz w:val="24"/>
          <w:szCs w:val="24"/>
        </w:rPr>
        <w:t>A goal to “</w:t>
      </w:r>
      <w:r w:rsidRPr="00A13388">
        <w:rPr>
          <w:rFonts w:ascii="Times New Roman" w:eastAsia="Times New Roman" w:hAnsi="Times New Roman" w:cs="Times New Roman"/>
          <w:sz w:val="24"/>
          <w:szCs w:val="24"/>
        </w:rPr>
        <w:t>Achieve tenure</w:t>
      </w:r>
      <w:r>
        <w:rPr>
          <w:rFonts w:ascii="Times New Roman" w:eastAsia="Times New Roman" w:hAnsi="Times New Roman" w:cs="Times New Roman"/>
          <w:sz w:val="24"/>
          <w:szCs w:val="24"/>
        </w:rPr>
        <w:t>” under Librarianship is acceptable as long as other goals support it</w:t>
      </w:r>
      <w:r w:rsidR="001B6E08">
        <w:rPr>
          <w:rFonts w:ascii="Times New Roman" w:eastAsia="Times New Roman" w:hAnsi="Times New Roman" w:cs="Times New Roman"/>
          <w:sz w:val="24"/>
          <w:szCs w:val="24"/>
        </w:rPr>
        <w:t>.</w:t>
      </w:r>
      <w:bookmarkStart w:id="8" w:name="_GoBack"/>
      <w:bookmarkEnd w:id="8"/>
    </w:p>
    <w:p w14:paraId="6F4532D7" w14:textId="77777777" w:rsidR="0090213A" w:rsidRPr="00896F9A" w:rsidRDefault="0090213A" w:rsidP="0090213A">
      <w:pPr>
        <w:spacing w:before="100" w:beforeAutospacing="1" w:after="100" w:afterAutospacing="1" w:line="240" w:lineRule="auto"/>
        <w:outlineLvl w:val="1"/>
        <w:rPr>
          <w:rFonts w:ascii="Times New Roman" w:eastAsia="Times New Roman" w:hAnsi="Times New Roman" w:cs="Times New Roman"/>
          <w:b/>
          <w:bCs/>
          <w:sz w:val="36"/>
          <w:szCs w:val="36"/>
        </w:rPr>
      </w:pPr>
      <w:r w:rsidRPr="00896F9A">
        <w:rPr>
          <w:rFonts w:ascii="Times New Roman" w:eastAsia="Times New Roman" w:hAnsi="Times New Roman" w:cs="Times New Roman"/>
          <w:b/>
          <w:bCs/>
          <w:sz w:val="36"/>
          <w:szCs w:val="36"/>
        </w:rPr>
        <w:lastRenderedPageBreak/>
        <w:t>Administrative Duties</w:t>
      </w:r>
    </w:p>
    <w:p w14:paraId="4CBC6468" w14:textId="3818722B" w:rsidR="0090213A" w:rsidRDefault="00E67059" w:rsidP="0090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0213A" w:rsidRPr="0090213A">
        <w:rPr>
          <w:rFonts w:ascii="Times New Roman" w:eastAsia="Times New Roman" w:hAnsi="Times New Roman" w:cs="Times New Roman"/>
          <w:sz w:val="24"/>
          <w:szCs w:val="24"/>
        </w:rPr>
        <w:t>he candidate provides a description of administrative duties, if applicable. The candidate's departmental TPR guidelines may have more specific requirements for this section.</w:t>
      </w:r>
    </w:p>
    <w:p w14:paraId="1CE0A6C7" w14:textId="2E16B172" w:rsidR="009B6E1C" w:rsidRDefault="00A13388" w:rsidP="0090213A">
      <w:pPr>
        <w:rPr>
          <w:rFonts w:ascii="Times New Roman" w:eastAsia="Times New Roman" w:hAnsi="Times New Roman" w:cs="Times New Roman"/>
          <w:sz w:val="24"/>
          <w:szCs w:val="24"/>
        </w:rPr>
      </w:pPr>
      <w:bookmarkStart w:id="9" w:name="_Hlk48726474"/>
      <w:r w:rsidRPr="00A13388">
        <w:rPr>
          <w:rFonts w:ascii="Times New Roman" w:eastAsia="Times New Roman" w:hAnsi="Times New Roman" w:cs="Times New Roman"/>
          <w:sz w:val="24"/>
          <w:szCs w:val="24"/>
        </w:rPr>
        <w:t>Libraries’ instructions</w:t>
      </w:r>
      <w:r>
        <w:rPr>
          <w:rFonts w:ascii="Times New Roman" w:eastAsia="Times New Roman" w:hAnsi="Times New Roman" w:cs="Times New Roman"/>
          <w:sz w:val="24"/>
          <w:szCs w:val="24"/>
        </w:rPr>
        <w:t xml:space="preserve"> (draft). </w:t>
      </w:r>
      <w:bookmarkEnd w:id="9"/>
      <w:r w:rsidR="009B6E1C">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section </w:t>
      </w:r>
      <w:r w:rsidR="009B6E1C">
        <w:rPr>
          <w:rFonts w:ascii="Times New Roman" w:eastAsia="Times New Roman" w:hAnsi="Times New Roman" w:cs="Times New Roman"/>
          <w:sz w:val="24"/>
          <w:szCs w:val="24"/>
        </w:rPr>
        <w:t xml:space="preserve">only applies if one </w:t>
      </w:r>
      <w:r>
        <w:rPr>
          <w:rFonts w:ascii="Times New Roman" w:eastAsia="Times New Roman" w:hAnsi="Times New Roman" w:cs="Times New Roman"/>
          <w:sz w:val="24"/>
          <w:szCs w:val="24"/>
        </w:rPr>
        <w:t>has an administrative appointment (</w:t>
      </w:r>
      <w:r w:rsidR="009B6E1C">
        <w:rPr>
          <w:rFonts w:ascii="Times New Roman" w:eastAsia="Times New Roman" w:hAnsi="Times New Roman" w:cs="Times New Roman"/>
          <w:sz w:val="24"/>
          <w:szCs w:val="24"/>
        </w:rPr>
        <w:t>Dean, Assoc</w:t>
      </w:r>
      <w:r>
        <w:rPr>
          <w:rFonts w:ascii="Times New Roman" w:eastAsia="Times New Roman" w:hAnsi="Times New Roman" w:cs="Times New Roman"/>
          <w:sz w:val="24"/>
          <w:szCs w:val="24"/>
        </w:rPr>
        <w:t>iate or Assistant</w:t>
      </w:r>
      <w:r w:rsidR="009B6E1C">
        <w:rPr>
          <w:rFonts w:ascii="Times New Roman" w:eastAsia="Times New Roman" w:hAnsi="Times New Roman" w:cs="Times New Roman"/>
          <w:sz w:val="24"/>
          <w:szCs w:val="24"/>
        </w:rPr>
        <w:t xml:space="preserve"> Dean, </w:t>
      </w:r>
      <w:r>
        <w:rPr>
          <w:rFonts w:ascii="Times New Roman" w:eastAsia="Times New Roman" w:hAnsi="Times New Roman" w:cs="Times New Roman"/>
          <w:sz w:val="24"/>
          <w:szCs w:val="24"/>
        </w:rPr>
        <w:t xml:space="preserve">Library </w:t>
      </w:r>
      <w:r w:rsidR="009B6E1C">
        <w:rPr>
          <w:rFonts w:ascii="Times New Roman" w:eastAsia="Times New Roman" w:hAnsi="Times New Roman" w:cs="Times New Roman"/>
          <w:sz w:val="24"/>
          <w:szCs w:val="24"/>
        </w:rPr>
        <w:t>Chair)</w:t>
      </w:r>
      <w:r>
        <w:rPr>
          <w:rFonts w:ascii="Times New Roman" w:eastAsia="Times New Roman" w:hAnsi="Times New Roman" w:cs="Times New Roman"/>
          <w:sz w:val="24"/>
          <w:szCs w:val="24"/>
        </w:rPr>
        <w:t>. Supervision and other administrative activities, such as those performed by unit heads, should be reported under Librarianship.</w:t>
      </w:r>
    </w:p>
    <w:p w14:paraId="1DF984B6" w14:textId="4B772D53" w:rsidR="0090213A" w:rsidRPr="00896F9A" w:rsidRDefault="0090213A" w:rsidP="00896F9A">
      <w:pPr>
        <w:spacing w:before="100" w:beforeAutospacing="1" w:after="100" w:afterAutospacing="1" w:line="240" w:lineRule="auto"/>
        <w:outlineLvl w:val="1"/>
        <w:rPr>
          <w:rFonts w:ascii="Times New Roman" w:eastAsia="Times New Roman" w:hAnsi="Times New Roman" w:cs="Times New Roman"/>
          <w:b/>
          <w:bCs/>
          <w:strike/>
          <w:sz w:val="28"/>
          <w:szCs w:val="28"/>
        </w:rPr>
      </w:pPr>
      <w:r w:rsidRPr="00B71C8E">
        <w:rPr>
          <w:rFonts w:ascii="Times New Roman" w:eastAsia="Times New Roman" w:hAnsi="Times New Roman" w:cs="Times New Roman"/>
          <w:b/>
          <w:bCs/>
          <w:sz w:val="36"/>
          <w:szCs w:val="36"/>
        </w:rPr>
        <w:t>External Evaluator List</w:t>
      </w:r>
      <w:r w:rsidR="00B93570" w:rsidRPr="00B71C8E">
        <w:rPr>
          <w:rFonts w:ascii="Times New Roman" w:eastAsia="Times New Roman" w:hAnsi="Times New Roman" w:cs="Times New Roman"/>
          <w:b/>
          <w:bCs/>
          <w:sz w:val="36"/>
          <w:szCs w:val="36"/>
        </w:rPr>
        <w:t xml:space="preserve"> </w:t>
      </w:r>
      <w:r w:rsidR="00CD6B74" w:rsidRPr="00B71C8E">
        <w:rPr>
          <w:rFonts w:ascii="Times New Roman" w:eastAsia="Times New Roman" w:hAnsi="Times New Roman" w:cs="Times New Roman"/>
          <w:b/>
          <w:bCs/>
          <w:sz w:val="36"/>
          <w:szCs w:val="36"/>
        </w:rPr>
        <w:t xml:space="preserve">from Candidate </w:t>
      </w:r>
      <w:r w:rsidR="00896F9A">
        <w:rPr>
          <w:rFonts w:ascii="Times New Roman" w:eastAsia="Times New Roman" w:hAnsi="Times New Roman" w:cs="Times New Roman"/>
          <w:b/>
          <w:bCs/>
          <w:sz w:val="36"/>
          <w:szCs w:val="36"/>
        </w:rPr>
        <w:br/>
      </w:r>
      <w:r w:rsidR="00896F9A" w:rsidRPr="00896F9A">
        <w:rPr>
          <w:rFonts w:ascii="Times New Roman" w:eastAsia="Times New Roman" w:hAnsi="Times New Roman" w:cs="Times New Roman"/>
          <w:b/>
          <w:bCs/>
          <w:sz w:val="28"/>
          <w:szCs w:val="28"/>
        </w:rPr>
        <w:t>(Uploaded by Candidate)</w:t>
      </w:r>
      <w:r w:rsidR="00CD6B74" w:rsidRPr="00896F9A">
        <w:rPr>
          <w:rFonts w:ascii="Times New Roman" w:eastAsia="Times New Roman" w:hAnsi="Times New Roman" w:cs="Times New Roman"/>
          <w:b/>
          <w:bCs/>
          <w:sz w:val="28"/>
          <w:szCs w:val="28"/>
        </w:rPr>
        <w:t xml:space="preserve"> </w:t>
      </w:r>
    </w:p>
    <w:p w14:paraId="08650EDD" w14:textId="3612B8CC" w:rsidR="0090213A" w:rsidRPr="00D860C3" w:rsidRDefault="00C37CD8" w:rsidP="0090213A">
      <w:pPr>
        <w:spacing w:after="0" w:line="240" w:lineRule="auto"/>
        <w:rPr>
          <w:rFonts w:ascii="Times New Roman" w:eastAsia="Times New Roman" w:hAnsi="Times New Roman" w:cs="Times New Roman"/>
          <w:sz w:val="24"/>
          <w:szCs w:val="24"/>
          <w:highlight w:val="yellow"/>
        </w:rPr>
      </w:pPr>
      <w:r w:rsidRPr="00B71C8E">
        <w:rPr>
          <w:rFonts w:ascii="Times New Roman" w:eastAsia="Times New Roman" w:hAnsi="Times New Roman" w:cs="Times New Roman"/>
          <w:sz w:val="24"/>
          <w:szCs w:val="24"/>
        </w:rPr>
        <w:t xml:space="preserve">This section is only necessary for faculty seeking promotion and/or tenure. </w:t>
      </w:r>
      <w:r w:rsidR="00E67059">
        <w:rPr>
          <w:rFonts w:ascii="Times New Roman" w:eastAsia="Times New Roman" w:hAnsi="Times New Roman" w:cs="Times New Roman"/>
          <w:sz w:val="24"/>
          <w:szCs w:val="24"/>
        </w:rPr>
        <w:t>T</w:t>
      </w:r>
      <w:r w:rsidR="0090213A" w:rsidRPr="00B71C8E">
        <w:rPr>
          <w:rFonts w:ascii="Times New Roman" w:eastAsia="Times New Roman" w:hAnsi="Times New Roman" w:cs="Times New Roman"/>
          <w:sz w:val="24"/>
          <w:szCs w:val="24"/>
        </w:rPr>
        <w:t xml:space="preserve">he candidate lists their recommendations for external evaluator(s) that could provide independent </w:t>
      </w:r>
      <w:r w:rsidR="00E67059">
        <w:rPr>
          <w:rFonts w:ascii="Times New Roman" w:eastAsia="Times New Roman" w:hAnsi="Times New Roman" w:cs="Times New Roman"/>
          <w:sz w:val="24"/>
          <w:szCs w:val="24"/>
        </w:rPr>
        <w:t>evaluative comments</w:t>
      </w:r>
      <w:r w:rsidR="00FE3060">
        <w:rPr>
          <w:rFonts w:ascii="Times New Roman" w:eastAsia="Times New Roman" w:hAnsi="Times New Roman" w:cs="Times New Roman"/>
          <w:sz w:val="24"/>
          <w:szCs w:val="24"/>
        </w:rPr>
        <w:t xml:space="preserve"> as part of the candidate</w:t>
      </w:r>
      <w:r w:rsidR="0090213A" w:rsidRPr="00B71C8E">
        <w:rPr>
          <w:rFonts w:ascii="Times New Roman" w:eastAsia="Times New Roman" w:hAnsi="Times New Roman" w:cs="Times New Roman"/>
          <w:sz w:val="24"/>
          <w:szCs w:val="24"/>
        </w:rPr>
        <w:t xml:space="preserve"> review, if applicable. </w:t>
      </w:r>
      <w:r>
        <w:rPr>
          <w:rFonts w:ascii="Times New Roman" w:eastAsia="Times New Roman" w:hAnsi="Times New Roman" w:cs="Times New Roman"/>
          <w:sz w:val="24"/>
          <w:szCs w:val="24"/>
        </w:rPr>
        <w:t>C</w:t>
      </w:r>
      <w:r w:rsidR="00B71C8E" w:rsidRPr="00B71C8E">
        <w:rPr>
          <w:rFonts w:ascii="Times New Roman" w:eastAsia="Times New Roman" w:hAnsi="Times New Roman" w:cs="Times New Roman"/>
          <w:sz w:val="24"/>
          <w:szCs w:val="24"/>
        </w:rPr>
        <w:t xml:space="preserve">andidates provided this </w:t>
      </w:r>
      <w:r>
        <w:rPr>
          <w:rFonts w:ascii="Times New Roman" w:eastAsia="Times New Roman" w:hAnsi="Times New Roman" w:cs="Times New Roman"/>
          <w:sz w:val="24"/>
          <w:szCs w:val="24"/>
        </w:rPr>
        <w:t xml:space="preserve">same </w:t>
      </w:r>
      <w:r w:rsidR="00B71C8E" w:rsidRPr="00B71C8E">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 xml:space="preserve">during the TPR-precheck step and are to </w:t>
      </w:r>
      <w:r w:rsidR="00B71C8E" w:rsidRPr="00B71C8E">
        <w:rPr>
          <w:rFonts w:ascii="Times New Roman" w:eastAsia="Times New Roman" w:hAnsi="Times New Roman" w:cs="Times New Roman"/>
          <w:sz w:val="24"/>
          <w:szCs w:val="24"/>
        </w:rPr>
        <w:t xml:space="preserve">report </w:t>
      </w:r>
      <w:r>
        <w:rPr>
          <w:rFonts w:ascii="Times New Roman" w:eastAsia="Times New Roman" w:hAnsi="Times New Roman" w:cs="Times New Roman"/>
          <w:sz w:val="24"/>
          <w:szCs w:val="24"/>
        </w:rPr>
        <w:t>it here</w:t>
      </w:r>
      <w:r w:rsidR="00B71C8E" w:rsidRPr="00B71C8E">
        <w:rPr>
          <w:rFonts w:ascii="Times New Roman" w:eastAsia="Times New Roman" w:hAnsi="Times New Roman" w:cs="Times New Roman"/>
          <w:sz w:val="24"/>
          <w:szCs w:val="24"/>
        </w:rPr>
        <w:t xml:space="preserve"> to promote transparency. </w:t>
      </w:r>
      <w:r w:rsidR="0090213A" w:rsidRPr="00B71C8E">
        <w:rPr>
          <w:rFonts w:ascii="Times New Roman" w:eastAsia="Times New Roman" w:hAnsi="Times New Roman" w:cs="Times New Roman"/>
          <w:sz w:val="24"/>
          <w:szCs w:val="24"/>
        </w:rPr>
        <w:t xml:space="preserve">The candidate's departmental TPR guidelines may have more specific requirements for this section. </w:t>
      </w:r>
      <w:r>
        <w:rPr>
          <w:rFonts w:ascii="Times New Roman" w:eastAsia="Times New Roman" w:hAnsi="Times New Roman" w:cs="Times New Roman"/>
          <w:sz w:val="24"/>
          <w:szCs w:val="24"/>
        </w:rPr>
        <w:t>Please also check for any updates from your TPR chair at the Precheck step.</w:t>
      </w:r>
      <w:r w:rsidR="0009370B" w:rsidRPr="00B71C8E">
        <w:rPr>
          <w:rFonts w:ascii="Times New Roman" w:eastAsia="Times New Roman" w:hAnsi="Times New Roman" w:cs="Times New Roman"/>
          <w:sz w:val="24"/>
          <w:szCs w:val="24"/>
        </w:rPr>
        <w:t xml:space="preserve">  </w:t>
      </w:r>
    </w:p>
    <w:p w14:paraId="04E909D6" w14:textId="77777777" w:rsidR="00896F9A" w:rsidRPr="00896F9A" w:rsidRDefault="00896F9A" w:rsidP="00896F9A">
      <w:pPr>
        <w:spacing w:before="100" w:beforeAutospacing="1" w:after="100" w:afterAutospacing="1" w:line="240" w:lineRule="auto"/>
        <w:outlineLvl w:val="1"/>
        <w:rPr>
          <w:rFonts w:ascii="Times New Roman" w:eastAsia="Times New Roman" w:hAnsi="Times New Roman" w:cs="Times New Roman"/>
          <w:b/>
          <w:bCs/>
          <w:sz w:val="36"/>
          <w:szCs w:val="36"/>
        </w:rPr>
      </w:pPr>
      <w:r w:rsidRPr="00896F9A">
        <w:rPr>
          <w:rFonts w:ascii="Times New Roman" w:eastAsia="Times New Roman" w:hAnsi="Times New Roman" w:cs="Times New Roman"/>
          <w:b/>
          <w:bCs/>
          <w:sz w:val="36"/>
          <w:szCs w:val="36"/>
        </w:rPr>
        <w:t>Supplementary Information</w:t>
      </w:r>
    </w:p>
    <w:p w14:paraId="7BA48F6E" w14:textId="0421931E" w:rsidR="000B082E" w:rsidRDefault="000B082E" w:rsidP="00A13388">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96F9A" w:rsidRPr="0090213A">
        <w:rPr>
          <w:rFonts w:ascii="Times New Roman" w:eastAsia="Times New Roman" w:hAnsi="Times New Roman" w:cs="Times New Roman"/>
          <w:sz w:val="24"/>
          <w:szCs w:val="24"/>
        </w:rPr>
        <w:t>he candidate provides any clarifying statements or additional information not covered by their standard college resume or any other section. The candidate's departmental TPR guidelines may have more specific requirements for this section.</w:t>
      </w:r>
    </w:p>
    <w:p w14:paraId="44344941" w14:textId="77777777" w:rsidR="00A13388" w:rsidRDefault="00A13388" w:rsidP="00A13388">
      <w:pPr>
        <w:spacing w:before="100" w:beforeAutospacing="1" w:after="100" w:afterAutospacing="1" w:line="240" w:lineRule="auto"/>
        <w:outlineLvl w:val="1"/>
        <w:rPr>
          <w:rFonts w:ascii="Times New Roman" w:eastAsia="Times New Roman" w:hAnsi="Times New Roman" w:cs="Times New Roman"/>
          <w:sz w:val="32"/>
          <w:szCs w:val="32"/>
        </w:rPr>
      </w:pPr>
      <w:r w:rsidRPr="00E71179">
        <w:rPr>
          <w:rFonts w:ascii="Times New Roman" w:eastAsia="Times New Roman" w:hAnsi="Times New Roman" w:cs="Times New Roman"/>
          <w:b/>
          <w:bCs/>
          <w:sz w:val="32"/>
          <w:szCs w:val="32"/>
        </w:rPr>
        <w:t>Activity reports</w:t>
      </w:r>
      <w:r w:rsidRPr="00E71179">
        <w:rPr>
          <w:rFonts w:ascii="Times New Roman" w:eastAsia="Times New Roman" w:hAnsi="Times New Roman" w:cs="Times New Roman"/>
          <w:sz w:val="32"/>
          <w:szCs w:val="32"/>
        </w:rPr>
        <w:t>:</w:t>
      </w:r>
      <w:r w:rsidRPr="1943E45F">
        <w:rPr>
          <w:rFonts w:ascii="Times New Roman" w:eastAsia="Times New Roman" w:hAnsi="Times New Roman" w:cs="Times New Roman"/>
          <w:sz w:val="32"/>
          <w:szCs w:val="32"/>
        </w:rPr>
        <w:t xml:space="preserve"> </w:t>
      </w:r>
    </w:p>
    <w:p w14:paraId="24EB2778" w14:textId="6C55ECCD" w:rsidR="00A13388" w:rsidRDefault="00A13388" w:rsidP="00A13388">
      <w:pPr>
        <w:spacing w:before="100" w:beforeAutospacing="1" w:after="100" w:afterAutospacing="1" w:line="240" w:lineRule="auto"/>
        <w:outlineLvl w:val="1"/>
        <w:rPr>
          <w:rFonts w:ascii="Times New Roman" w:eastAsia="Times New Roman" w:hAnsi="Times New Roman" w:cs="Times New Roman"/>
          <w:sz w:val="24"/>
          <w:szCs w:val="24"/>
        </w:rPr>
      </w:pPr>
      <w:r w:rsidRPr="000B082E">
        <w:rPr>
          <w:rFonts w:ascii="Times New Roman" w:eastAsia="Times New Roman" w:hAnsi="Times New Roman" w:cs="Times New Roman"/>
          <w:sz w:val="24"/>
          <w:szCs w:val="24"/>
        </w:rPr>
        <w:t xml:space="preserve">Candidate uploads </w:t>
      </w:r>
      <w:proofErr w:type="spellStart"/>
      <w:r w:rsidRPr="000B082E">
        <w:rPr>
          <w:rFonts w:ascii="Times New Roman" w:eastAsia="Times New Roman" w:hAnsi="Times New Roman" w:cs="Times New Roman"/>
          <w:sz w:val="24"/>
          <w:szCs w:val="24"/>
        </w:rPr>
        <w:t>DigitalMeasures</w:t>
      </w:r>
      <w:proofErr w:type="spellEnd"/>
      <w:r w:rsidRPr="000B082E">
        <w:rPr>
          <w:rFonts w:ascii="Times New Roman" w:eastAsia="Times New Roman" w:hAnsi="Times New Roman" w:cs="Times New Roman"/>
          <w:sz w:val="24"/>
          <w:szCs w:val="24"/>
        </w:rPr>
        <w:t xml:space="preserve"> activity reports here as well as prior FAS reports here if applicable. </w:t>
      </w:r>
    </w:p>
    <w:p w14:paraId="376A55E1" w14:textId="403A4C99" w:rsidR="00A13388" w:rsidRPr="000B082E" w:rsidRDefault="00A13388" w:rsidP="00A13388">
      <w:pPr>
        <w:spacing w:before="100" w:beforeAutospacing="1" w:after="100" w:afterAutospacing="1" w:line="240" w:lineRule="auto"/>
        <w:outlineLvl w:val="1"/>
        <w:rPr>
          <w:rFonts w:ascii="Times New Roman" w:eastAsia="Times New Roman" w:hAnsi="Times New Roman" w:cs="Times New Roman"/>
          <w:sz w:val="24"/>
          <w:szCs w:val="24"/>
        </w:rPr>
      </w:pPr>
      <w:r w:rsidRPr="00A13388">
        <w:rPr>
          <w:rFonts w:ascii="Times New Roman" w:eastAsia="Times New Roman" w:hAnsi="Times New Roman" w:cs="Times New Roman"/>
          <w:sz w:val="24"/>
          <w:szCs w:val="24"/>
        </w:rPr>
        <w:t>Libraries’ instructions (draft).</w:t>
      </w:r>
      <w:r>
        <w:rPr>
          <w:rFonts w:ascii="Times New Roman" w:eastAsia="Times New Roman" w:hAnsi="Times New Roman" w:cs="Times New Roman"/>
          <w:sz w:val="24"/>
          <w:szCs w:val="24"/>
        </w:rPr>
        <w:t xml:space="preserve"> </w:t>
      </w:r>
      <w:r w:rsidR="001B6E08">
        <w:rPr>
          <w:rFonts w:ascii="Times New Roman" w:eastAsia="Times New Roman" w:hAnsi="Times New Roman" w:cs="Times New Roman"/>
          <w:sz w:val="24"/>
          <w:szCs w:val="24"/>
        </w:rPr>
        <w:t xml:space="preserve">Moved up from original location in document. </w:t>
      </w:r>
      <w:r>
        <w:rPr>
          <w:rFonts w:ascii="Times New Roman" w:eastAsia="Times New Roman" w:hAnsi="Times New Roman" w:cs="Times New Roman"/>
          <w:sz w:val="24"/>
          <w:szCs w:val="24"/>
        </w:rPr>
        <w:t>Instructions on how to do this will be forthcoming.</w:t>
      </w:r>
    </w:p>
    <w:p w14:paraId="635F3F65" w14:textId="3463D9AE" w:rsidR="00A13388" w:rsidRDefault="00A13388" w:rsidP="00A13388">
      <w:pPr>
        <w:rPr>
          <w:rFonts w:ascii="Times New Roman" w:eastAsia="Times New Roman" w:hAnsi="Times New Roman" w:cs="Times New Roman"/>
          <w:b/>
          <w:bCs/>
          <w:sz w:val="36"/>
          <w:szCs w:val="36"/>
        </w:rPr>
      </w:pPr>
      <w:r w:rsidRPr="00A13388">
        <w:rPr>
          <w:rFonts w:ascii="Times New Roman" w:eastAsia="Times New Roman" w:hAnsi="Times New Roman" w:cs="Times New Roman"/>
          <w:sz w:val="24"/>
          <w:szCs w:val="24"/>
          <w:highlight w:val="yellow"/>
        </w:rPr>
        <w:t xml:space="preserve">Chair thinks that this can be the conclusion of the document as far as candidates are </w:t>
      </w:r>
      <w:proofErr w:type="spellStart"/>
      <w:proofErr w:type="gramStart"/>
      <w:r w:rsidRPr="00A13388">
        <w:rPr>
          <w:rFonts w:ascii="Times New Roman" w:eastAsia="Times New Roman" w:hAnsi="Times New Roman" w:cs="Times New Roman"/>
          <w:sz w:val="24"/>
          <w:szCs w:val="24"/>
          <w:highlight w:val="yellow"/>
        </w:rPr>
        <w:t>concerned.</w:t>
      </w:r>
      <w:r w:rsidR="001B6E08">
        <w:rPr>
          <w:rFonts w:ascii="Times New Roman" w:eastAsia="Times New Roman" w:hAnsi="Times New Roman" w:cs="Times New Roman"/>
          <w:sz w:val="24"/>
          <w:szCs w:val="24"/>
        </w:rPr>
        <w:t>The</w:t>
      </w:r>
      <w:proofErr w:type="spellEnd"/>
      <w:proofErr w:type="gramEnd"/>
      <w:r w:rsidR="001B6E08">
        <w:rPr>
          <w:rFonts w:ascii="Times New Roman" w:eastAsia="Times New Roman" w:hAnsi="Times New Roman" w:cs="Times New Roman"/>
          <w:sz w:val="24"/>
          <w:szCs w:val="24"/>
        </w:rPr>
        <w:t xml:space="preserve"> rest is procedural for Dean, TPR Chair, or administrative assistant.</w:t>
      </w:r>
    </w:p>
    <w:p w14:paraId="7B53F931" w14:textId="7CB9B6BE" w:rsidR="00896F9A" w:rsidRDefault="00896F9A" w:rsidP="00E71179">
      <w:pPr>
        <w:spacing w:after="0" w:line="240" w:lineRule="auto"/>
        <w:outlineLvl w:val="1"/>
        <w:rPr>
          <w:rFonts w:ascii="Times New Roman" w:eastAsia="Times New Roman" w:hAnsi="Times New Roman" w:cs="Times New Roman"/>
          <w:b/>
          <w:bCs/>
          <w:sz w:val="36"/>
          <w:szCs w:val="36"/>
        </w:rPr>
      </w:pPr>
      <w:r w:rsidRPr="00E71179">
        <w:rPr>
          <w:rFonts w:ascii="Times New Roman" w:eastAsia="Times New Roman" w:hAnsi="Times New Roman" w:cs="Times New Roman"/>
          <w:b/>
          <w:bCs/>
          <w:sz w:val="36"/>
          <w:szCs w:val="36"/>
        </w:rPr>
        <w:t xml:space="preserve">External and Internal Evaluators Repository </w:t>
      </w:r>
    </w:p>
    <w:p w14:paraId="46675B7D" w14:textId="26083C05" w:rsidR="00E71179" w:rsidRDefault="00E71179" w:rsidP="00E71179">
      <w:pPr>
        <w:spacing w:after="0" w:line="240" w:lineRule="auto"/>
        <w:outlineLvl w:val="1"/>
        <w:rPr>
          <w:rFonts w:ascii="Times New Roman" w:eastAsia="Times New Roman" w:hAnsi="Times New Roman" w:cs="Times New Roman"/>
          <w:sz w:val="28"/>
          <w:szCs w:val="28"/>
        </w:rPr>
      </w:pPr>
      <w:r w:rsidRPr="00E71179">
        <w:rPr>
          <w:rFonts w:ascii="Times New Roman" w:eastAsia="Times New Roman" w:hAnsi="Times New Roman" w:cs="Times New Roman"/>
          <w:sz w:val="28"/>
          <w:szCs w:val="28"/>
        </w:rPr>
        <w:t>(Uploaded by department chair or TPR chair)</w:t>
      </w:r>
    </w:p>
    <w:p w14:paraId="64D79552" w14:textId="77777777" w:rsidR="00896F9A" w:rsidRDefault="00896F9A" w:rsidP="00E71179">
      <w:pPr>
        <w:spacing w:before="100" w:beforeAutospacing="1" w:after="100" w:afterAutospacing="1" w:line="240" w:lineRule="auto"/>
        <w:outlineLvl w:val="1"/>
        <w:rPr>
          <w:rFonts w:ascii="Times New Roman" w:eastAsia="Times New Roman" w:hAnsi="Times New Roman" w:cs="Times New Roman"/>
          <w:sz w:val="24"/>
          <w:szCs w:val="24"/>
        </w:rPr>
      </w:pPr>
      <w:r w:rsidRPr="00896F9A">
        <w:rPr>
          <w:rFonts w:ascii="Times New Roman" w:eastAsia="Times New Roman" w:hAnsi="Times New Roman" w:cs="Times New Roman"/>
          <w:sz w:val="24"/>
          <w:szCs w:val="24"/>
        </w:rPr>
        <w:t xml:space="preserve">This section is populated by either the department chair or the TPR Chair and includes the letters of reference from </w:t>
      </w:r>
      <w:r>
        <w:rPr>
          <w:rFonts w:ascii="Times New Roman" w:eastAsia="Times New Roman" w:hAnsi="Times New Roman" w:cs="Times New Roman"/>
          <w:sz w:val="24"/>
          <w:szCs w:val="24"/>
        </w:rPr>
        <w:t xml:space="preserve">internal and </w:t>
      </w:r>
      <w:r w:rsidRPr="00896F9A">
        <w:rPr>
          <w:rFonts w:ascii="Times New Roman" w:eastAsia="Times New Roman" w:hAnsi="Times New Roman" w:cs="Times New Roman"/>
          <w:sz w:val="24"/>
          <w:szCs w:val="24"/>
        </w:rPr>
        <w:t>external evaluators</w:t>
      </w:r>
      <w:r>
        <w:rPr>
          <w:rFonts w:ascii="Times New Roman" w:eastAsia="Times New Roman" w:hAnsi="Times New Roman" w:cs="Times New Roman"/>
          <w:sz w:val="24"/>
          <w:szCs w:val="24"/>
        </w:rPr>
        <w:t>. The candidate is not able to view this section either during the process or after the process closes to respect the anonymity and integrity of the process.</w:t>
      </w:r>
    </w:p>
    <w:p w14:paraId="129241FD" w14:textId="3B831E15" w:rsidR="00896F9A" w:rsidRPr="00896F9A" w:rsidRDefault="00896F9A" w:rsidP="00E71179">
      <w:pPr>
        <w:spacing w:before="100" w:beforeAutospacing="1" w:after="100" w:afterAutospacing="1" w:line="240" w:lineRule="auto"/>
        <w:ind w:left="360"/>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External Evaluators - </w:t>
      </w:r>
      <w:r w:rsidRPr="00896F9A">
        <w:rPr>
          <w:rFonts w:ascii="Times New Roman" w:eastAsia="Times New Roman" w:hAnsi="Times New Roman" w:cs="Times New Roman"/>
          <w:b/>
          <w:bCs/>
          <w:sz w:val="28"/>
          <w:szCs w:val="28"/>
        </w:rPr>
        <w:t xml:space="preserve">Letters of Reference, CVs and Final Summary Sheet </w:t>
      </w:r>
      <w:r w:rsidR="00E71179">
        <w:rPr>
          <w:rFonts w:ascii="Times New Roman" w:eastAsia="Times New Roman" w:hAnsi="Times New Roman" w:cs="Times New Roman"/>
          <w:b/>
          <w:bCs/>
          <w:sz w:val="28"/>
          <w:szCs w:val="28"/>
        </w:rPr>
        <w:t>from template</w:t>
      </w:r>
      <w:r w:rsidRPr="00896F9A">
        <w:rPr>
          <w:rFonts w:ascii="Times New Roman" w:eastAsia="Times New Roman" w:hAnsi="Times New Roman" w:cs="Times New Roman"/>
          <w:b/>
          <w:bCs/>
          <w:sz w:val="28"/>
          <w:szCs w:val="28"/>
        </w:rPr>
        <w:t xml:space="preserve"> </w:t>
      </w:r>
    </w:p>
    <w:p w14:paraId="0FFA3B83" w14:textId="77777777" w:rsidR="00896F9A" w:rsidRDefault="00896F9A" w:rsidP="00E71179">
      <w:pPr>
        <w:ind w:left="360"/>
        <w:rPr>
          <w:rFonts w:ascii="Times New Roman" w:eastAsia="Times New Roman" w:hAnsi="Times New Roman" w:cs="Times New Roman"/>
          <w:sz w:val="24"/>
          <w:szCs w:val="24"/>
        </w:rPr>
      </w:pPr>
      <w:r w:rsidRPr="00B71C8E">
        <w:rPr>
          <w:rFonts w:ascii="Times New Roman" w:eastAsia="Times New Roman" w:hAnsi="Times New Roman" w:cs="Times New Roman"/>
          <w:sz w:val="24"/>
          <w:szCs w:val="24"/>
        </w:rPr>
        <w:t xml:space="preserve">The letter of reference and CV from </w:t>
      </w:r>
      <w:r>
        <w:rPr>
          <w:rFonts w:ascii="Times New Roman" w:eastAsia="Times New Roman" w:hAnsi="Times New Roman" w:cs="Times New Roman"/>
          <w:sz w:val="24"/>
          <w:szCs w:val="24"/>
        </w:rPr>
        <w:t>each</w:t>
      </w:r>
      <w:r w:rsidRPr="00B71C8E">
        <w:rPr>
          <w:rFonts w:ascii="Times New Roman" w:eastAsia="Times New Roman" w:hAnsi="Times New Roman" w:cs="Times New Roman"/>
          <w:sz w:val="24"/>
          <w:szCs w:val="24"/>
        </w:rPr>
        <w:t xml:space="preserve"> external evaluator</w:t>
      </w:r>
      <w:r>
        <w:rPr>
          <w:rFonts w:ascii="Times New Roman" w:eastAsia="Times New Roman" w:hAnsi="Times New Roman" w:cs="Times New Roman"/>
          <w:sz w:val="24"/>
          <w:szCs w:val="24"/>
        </w:rPr>
        <w:t xml:space="preserve"> are</w:t>
      </w:r>
      <w:r w:rsidRPr="00B71C8E">
        <w:rPr>
          <w:rFonts w:ascii="Times New Roman" w:eastAsia="Times New Roman" w:hAnsi="Times New Roman" w:cs="Times New Roman"/>
          <w:sz w:val="24"/>
          <w:szCs w:val="24"/>
        </w:rPr>
        <w:t xml:space="preserve"> posted here, if applicable. This section is only necessary for faculty seeking promotion and/or tenure. The candidate will not be able to view </w:t>
      </w:r>
      <w:r>
        <w:rPr>
          <w:rFonts w:ascii="Times New Roman" w:eastAsia="Times New Roman" w:hAnsi="Times New Roman" w:cs="Times New Roman"/>
          <w:sz w:val="24"/>
          <w:szCs w:val="24"/>
        </w:rPr>
        <w:t xml:space="preserve">or download </w:t>
      </w:r>
      <w:r w:rsidRPr="00B71C8E">
        <w:rPr>
          <w:rFonts w:ascii="Times New Roman" w:eastAsia="Times New Roman" w:hAnsi="Times New Roman" w:cs="Times New Roman"/>
          <w:sz w:val="24"/>
          <w:szCs w:val="24"/>
        </w:rPr>
        <w:t xml:space="preserve">documents in this </w:t>
      </w:r>
      <w:r>
        <w:rPr>
          <w:rFonts w:ascii="Times New Roman" w:eastAsia="Times New Roman" w:hAnsi="Times New Roman" w:cs="Times New Roman"/>
          <w:sz w:val="24"/>
          <w:szCs w:val="24"/>
        </w:rPr>
        <w:t>section</w:t>
      </w:r>
      <w:r w:rsidRPr="00B71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w:t>
      </w:r>
      <w:r w:rsidRPr="0034181B">
        <w:rPr>
          <w:rFonts w:ascii="Times New Roman" w:eastAsia="Times New Roman" w:hAnsi="Times New Roman" w:cs="Times New Roman"/>
          <w:sz w:val="24"/>
          <w:szCs w:val="24"/>
        </w:rPr>
        <w:t xml:space="preserve">f an administrator downloads the </w:t>
      </w:r>
      <w:r>
        <w:rPr>
          <w:rFonts w:ascii="Times New Roman" w:eastAsia="Times New Roman" w:hAnsi="Times New Roman" w:cs="Times New Roman"/>
          <w:sz w:val="24"/>
          <w:szCs w:val="24"/>
        </w:rPr>
        <w:t>full dossier</w:t>
      </w:r>
      <w:r w:rsidRPr="0034181B">
        <w:rPr>
          <w:rFonts w:ascii="Times New Roman" w:eastAsia="Times New Roman" w:hAnsi="Times New Roman" w:cs="Times New Roman"/>
          <w:sz w:val="24"/>
          <w:szCs w:val="24"/>
        </w:rPr>
        <w:t>, the</w:t>
      </w:r>
      <w:r>
        <w:rPr>
          <w:rFonts w:ascii="Times New Roman" w:eastAsia="Times New Roman" w:hAnsi="Times New Roman" w:cs="Times New Roman"/>
          <w:sz w:val="24"/>
          <w:szCs w:val="24"/>
        </w:rPr>
        <w:t>se</w:t>
      </w:r>
      <w:r w:rsidRPr="0034181B">
        <w:rPr>
          <w:rFonts w:ascii="Times New Roman" w:eastAsia="Times New Roman" w:hAnsi="Times New Roman" w:cs="Times New Roman"/>
          <w:sz w:val="24"/>
          <w:szCs w:val="24"/>
        </w:rPr>
        <w:t xml:space="preserve"> letters will be </w:t>
      </w:r>
      <w:r w:rsidRPr="0034181B">
        <w:rPr>
          <w:rFonts w:ascii="Times New Roman" w:eastAsia="Times New Roman" w:hAnsi="Times New Roman" w:cs="Times New Roman"/>
          <w:sz w:val="24"/>
          <w:szCs w:val="24"/>
        </w:rPr>
        <w:lastRenderedPageBreak/>
        <w:t>included</w:t>
      </w:r>
      <w:r>
        <w:rPr>
          <w:rFonts w:ascii="Times New Roman" w:eastAsia="Times New Roman" w:hAnsi="Times New Roman" w:cs="Times New Roman"/>
          <w:sz w:val="24"/>
          <w:szCs w:val="24"/>
        </w:rPr>
        <w:t>, thus full dossiers downloaded by administrators must n</w:t>
      </w:r>
      <w:r w:rsidRPr="0034181B">
        <w:rPr>
          <w:rFonts w:ascii="Times New Roman" w:eastAsia="Times New Roman" w:hAnsi="Times New Roman" w:cs="Times New Roman"/>
          <w:sz w:val="24"/>
          <w:szCs w:val="24"/>
        </w:rPr>
        <w:t>ot be shared with the candidate</w:t>
      </w:r>
      <w:r>
        <w:rPr>
          <w:rFonts w:ascii="Times New Roman" w:eastAsia="Times New Roman" w:hAnsi="Times New Roman" w:cs="Times New Roman"/>
          <w:sz w:val="24"/>
          <w:szCs w:val="24"/>
        </w:rPr>
        <w:t xml:space="preserve"> and these letters should be kept confidential to evaluators</w:t>
      </w:r>
      <w:r w:rsidRPr="0034181B">
        <w:rPr>
          <w:rFonts w:ascii="Times New Roman" w:eastAsia="Times New Roman" w:hAnsi="Times New Roman" w:cs="Times New Roman"/>
          <w:sz w:val="24"/>
          <w:szCs w:val="24"/>
        </w:rPr>
        <w:t>.</w:t>
      </w:r>
    </w:p>
    <w:p w14:paraId="5A515242" w14:textId="77777777" w:rsidR="00896F9A" w:rsidRPr="00896F9A" w:rsidRDefault="00896F9A" w:rsidP="00E71179">
      <w:pPr>
        <w:spacing w:before="100" w:beforeAutospacing="1" w:after="100" w:afterAutospacing="1" w:line="240" w:lineRule="auto"/>
        <w:ind w:left="360"/>
        <w:outlineLvl w:val="1"/>
        <w:rPr>
          <w:rFonts w:ascii="Times New Roman" w:eastAsia="Times New Roman" w:hAnsi="Times New Roman" w:cs="Times New Roman"/>
          <w:b/>
          <w:bCs/>
          <w:sz w:val="28"/>
          <w:szCs w:val="28"/>
        </w:rPr>
      </w:pPr>
      <w:r w:rsidRPr="00896F9A">
        <w:rPr>
          <w:rFonts w:ascii="Times New Roman" w:eastAsia="Times New Roman" w:hAnsi="Times New Roman" w:cs="Times New Roman"/>
          <w:b/>
          <w:bCs/>
          <w:sz w:val="28"/>
          <w:szCs w:val="28"/>
        </w:rPr>
        <w:t>Internal Evaluator Letters</w:t>
      </w:r>
    </w:p>
    <w:p w14:paraId="08E40221" w14:textId="4C693674" w:rsidR="000B082E" w:rsidRDefault="00896F9A" w:rsidP="009B6E1C">
      <w:pPr>
        <w:ind w:left="360"/>
        <w:rPr>
          <w:rFonts w:ascii="Times New Roman" w:eastAsia="Times New Roman" w:hAnsi="Times New Roman" w:cs="Times New Roman"/>
          <w:sz w:val="24"/>
          <w:szCs w:val="24"/>
        </w:rPr>
      </w:pPr>
      <w:r w:rsidRPr="0034181B">
        <w:rPr>
          <w:rFonts w:ascii="Times New Roman" w:eastAsia="Times New Roman" w:hAnsi="Times New Roman" w:cs="Times New Roman"/>
          <w:sz w:val="24"/>
          <w:szCs w:val="24"/>
        </w:rPr>
        <w:t xml:space="preserve">The letter(s) of reference from the internal evaluator(s) are posted </w:t>
      </w:r>
      <w:r>
        <w:rPr>
          <w:rFonts w:ascii="Times New Roman" w:eastAsia="Times New Roman" w:hAnsi="Times New Roman" w:cs="Times New Roman"/>
          <w:sz w:val="24"/>
          <w:szCs w:val="24"/>
        </w:rPr>
        <w:t>in this section</w:t>
      </w:r>
      <w:r w:rsidRPr="0034181B">
        <w:rPr>
          <w:rFonts w:ascii="Times New Roman" w:eastAsia="Times New Roman" w:hAnsi="Times New Roman" w:cs="Times New Roman"/>
          <w:sz w:val="24"/>
          <w:szCs w:val="24"/>
        </w:rPr>
        <w:t xml:space="preserve">, if applicable. The candidate will not be able to view documents in this </w:t>
      </w:r>
      <w:r>
        <w:rPr>
          <w:rFonts w:ascii="Times New Roman" w:eastAsia="Times New Roman" w:hAnsi="Times New Roman" w:cs="Times New Roman"/>
          <w:sz w:val="24"/>
          <w:szCs w:val="24"/>
        </w:rPr>
        <w:t>section</w:t>
      </w:r>
      <w:r w:rsidRPr="0034181B">
        <w:rPr>
          <w:rFonts w:ascii="Times New Roman" w:eastAsia="Times New Roman" w:hAnsi="Times New Roman" w:cs="Times New Roman"/>
          <w:sz w:val="24"/>
          <w:szCs w:val="24"/>
        </w:rPr>
        <w:t xml:space="preserve"> nor in </w:t>
      </w:r>
      <w:r>
        <w:rPr>
          <w:rFonts w:ascii="Times New Roman" w:eastAsia="Times New Roman" w:hAnsi="Times New Roman" w:cs="Times New Roman"/>
          <w:sz w:val="24"/>
          <w:szCs w:val="24"/>
        </w:rPr>
        <w:t>anything that they</w:t>
      </w:r>
      <w:r w:rsidRPr="0034181B">
        <w:rPr>
          <w:rFonts w:ascii="Times New Roman" w:eastAsia="Times New Roman" w:hAnsi="Times New Roman" w:cs="Times New Roman"/>
          <w:sz w:val="24"/>
          <w:szCs w:val="24"/>
        </w:rPr>
        <w:t xml:space="preserve"> download. </w:t>
      </w:r>
      <w:r>
        <w:rPr>
          <w:rFonts w:ascii="Times New Roman" w:eastAsia="Times New Roman" w:hAnsi="Times New Roman" w:cs="Times New Roman"/>
          <w:sz w:val="24"/>
          <w:szCs w:val="24"/>
        </w:rPr>
        <w:t>I</w:t>
      </w:r>
      <w:r w:rsidRPr="0034181B">
        <w:rPr>
          <w:rFonts w:ascii="Times New Roman" w:eastAsia="Times New Roman" w:hAnsi="Times New Roman" w:cs="Times New Roman"/>
          <w:sz w:val="24"/>
          <w:szCs w:val="24"/>
        </w:rPr>
        <w:t xml:space="preserve">f an administrator downloads the </w:t>
      </w:r>
      <w:r>
        <w:rPr>
          <w:rFonts w:ascii="Times New Roman" w:eastAsia="Times New Roman" w:hAnsi="Times New Roman" w:cs="Times New Roman"/>
          <w:sz w:val="24"/>
          <w:szCs w:val="24"/>
        </w:rPr>
        <w:t>full dossier</w:t>
      </w:r>
      <w:r w:rsidRPr="0034181B">
        <w:rPr>
          <w:rFonts w:ascii="Times New Roman" w:eastAsia="Times New Roman" w:hAnsi="Times New Roman" w:cs="Times New Roman"/>
          <w:sz w:val="24"/>
          <w:szCs w:val="24"/>
        </w:rPr>
        <w:t>, the</w:t>
      </w:r>
      <w:r>
        <w:rPr>
          <w:rFonts w:ascii="Times New Roman" w:eastAsia="Times New Roman" w:hAnsi="Times New Roman" w:cs="Times New Roman"/>
          <w:sz w:val="24"/>
          <w:szCs w:val="24"/>
        </w:rPr>
        <w:t>se</w:t>
      </w:r>
      <w:r w:rsidRPr="0034181B">
        <w:rPr>
          <w:rFonts w:ascii="Times New Roman" w:eastAsia="Times New Roman" w:hAnsi="Times New Roman" w:cs="Times New Roman"/>
          <w:sz w:val="24"/>
          <w:szCs w:val="24"/>
        </w:rPr>
        <w:t xml:space="preserve"> letters will be included</w:t>
      </w:r>
      <w:r>
        <w:rPr>
          <w:rFonts w:ascii="Times New Roman" w:eastAsia="Times New Roman" w:hAnsi="Times New Roman" w:cs="Times New Roman"/>
          <w:sz w:val="24"/>
          <w:szCs w:val="24"/>
        </w:rPr>
        <w:t>, thus full dossiers downloaded by administrators must n</w:t>
      </w:r>
      <w:r w:rsidRPr="0034181B">
        <w:rPr>
          <w:rFonts w:ascii="Times New Roman" w:eastAsia="Times New Roman" w:hAnsi="Times New Roman" w:cs="Times New Roman"/>
          <w:sz w:val="24"/>
          <w:szCs w:val="24"/>
        </w:rPr>
        <w:t>ot be shared with the candidate</w:t>
      </w:r>
      <w:r>
        <w:rPr>
          <w:rFonts w:ascii="Times New Roman" w:eastAsia="Times New Roman" w:hAnsi="Times New Roman" w:cs="Times New Roman"/>
          <w:sz w:val="24"/>
          <w:szCs w:val="24"/>
        </w:rPr>
        <w:t xml:space="preserve"> and these letters should be kept confidential to evaluators</w:t>
      </w:r>
      <w:r w:rsidRPr="00341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letters are u</w:t>
      </w:r>
      <w:r w:rsidRPr="0034181B">
        <w:rPr>
          <w:rFonts w:ascii="Times New Roman" w:eastAsia="Times New Roman" w:hAnsi="Times New Roman" w:cs="Times New Roman"/>
          <w:sz w:val="24"/>
          <w:szCs w:val="24"/>
        </w:rPr>
        <w:t>ploaded by the department chair, TPR chair, or dean.</w:t>
      </w:r>
    </w:p>
    <w:p w14:paraId="7B5AE644" w14:textId="43A53302" w:rsidR="009B6E1C" w:rsidRPr="001B6E08" w:rsidRDefault="009B6E1C" w:rsidP="009B6E1C">
      <w:pPr>
        <w:ind w:left="360"/>
        <w:rPr>
          <w:rFonts w:ascii="Times New Roman" w:eastAsia="Times New Roman" w:hAnsi="Times New Roman" w:cs="Times New Roman"/>
          <w:i/>
          <w:iCs/>
          <w:sz w:val="24"/>
          <w:szCs w:val="24"/>
        </w:rPr>
      </w:pPr>
      <w:r w:rsidRPr="009B6E1C">
        <w:rPr>
          <w:rFonts w:ascii="Times New Roman" w:eastAsia="Times New Roman" w:hAnsi="Times New Roman" w:cs="Times New Roman"/>
          <w:sz w:val="24"/>
          <w:szCs w:val="24"/>
        </w:rPr>
        <w:t>SMD comments:</w:t>
      </w:r>
      <w:r>
        <w:rPr>
          <w:rFonts w:ascii="Times New Roman" w:eastAsia="Times New Roman" w:hAnsi="Times New Roman" w:cs="Times New Roman"/>
          <w:sz w:val="24"/>
          <w:szCs w:val="24"/>
        </w:rPr>
        <w:t xml:space="preserve"> TPR chair loads letters. Load them as soon as you receive them so the Chair can view them as well. </w:t>
      </w:r>
      <w:r w:rsidRPr="001B6E08">
        <w:rPr>
          <w:rFonts w:ascii="Times New Roman" w:eastAsia="Times New Roman" w:hAnsi="Times New Roman" w:cs="Times New Roman"/>
          <w:i/>
          <w:iCs/>
          <w:sz w:val="24"/>
          <w:szCs w:val="24"/>
        </w:rPr>
        <w:t>Important for both committee and Chair to address any weaknesses mentioned in the letters.</w:t>
      </w:r>
    </w:p>
    <w:p w14:paraId="56BCE8F8" w14:textId="76CF4702" w:rsidR="000B082E" w:rsidRDefault="00E71179" w:rsidP="000B082E">
      <w:pPr>
        <w:spacing w:after="0" w:line="240" w:lineRule="auto"/>
        <w:outlineLvl w:val="1"/>
        <w:rPr>
          <w:rFonts w:ascii="Times New Roman" w:eastAsia="Times New Roman" w:hAnsi="Times New Roman" w:cs="Times New Roman"/>
          <w:sz w:val="32"/>
          <w:szCs w:val="32"/>
        </w:rPr>
      </w:pPr>
      <w:r w:rsidRPr="00E71179">
        <w:rPr>
          <w:rFonts w:ascii="Times New Roman" w:eastAsia="Times New Roman" w:hAnsi="Times New Roman" w:cs="Times New Roman"/>
          <w:b/>
          <w:bCs/>
          <w:sz w:val="32"/>
          <w:szCs w:val="32"/>
        </w:rPr>
        <w:t>TPR Guidelines</w:t>
      </w:r>
      <w:r w:rsidRPr="00E71179">
        <w:rPr>
          <w:rFonts w:ascii="Times New Roman" w:eastAsia="Times New Roman" w:hAnsi="Times New Roman" w:cs="Times New Roman"/>
          <w:sz w:val="32"/>
          <w:szCs w:val="32"/>
        </w:rPr>
        <w:t>:</w:t>
      </w:r>
      <w:r w:rsidRPr="1943E45F">
        <w:rPr>
          <w:rFonts w:ascii="Times New Roman" w:eastAsia="Times New Roman" w:hAnsi="Times New Roman" w:cs="Times New Roman"/>
          <w:sz w:val="32"/>
          <w:szCs w:val="32"/>
        </w:rPr>
        <w:t xml:space="preserve"> </w:t>
      </w:r>
    </w:p>
    <w:p w14:paraId="17876E0B" w14:textId="4B4C092A" w:rsidR="00E71179" w:rsidRDefault="000B082E" w:rsidP="000B082E">
      <w:pPr>
        <w:spacing w:after="0" w:line="240" w:lineRule="auto"/>
        <w:outlineLvl w:val="1"/>
        <w:rPr>
          <w:rFonts w:ascii="Times New Roman" w:eastAsia="Times New Roman" w:hAnsi="Times New Roman" w:cs="Times New Roman"/>
          <w:sz w:val="28"/>
          <w:szCs w:val="28"/>
        </w:rPr>
      </w:pPr>
      <w:r w:rsidRPr="000B082E">
        <w:rPr>
          <w:rFonts w:ascii="Times New Roman" w:eastAsia="Times New Roman" w:hAnsi="Times New Roman" w:cs="Times New Roman"/>
          <w:sz w:val="28"/>
          <w:szCs w:val="28"/>
        </w:rPr>
        <w:t>(</w:t>
      </w:r>
      <w:r w:rsidR="00E71179" w:rsidRPr="000B082E">
        <w:rPr>
          <w:rFonts w:ascii="Times New Roman" w:eastAsia="Times New Roman" w:hAnsi="Times New Roman" w:cs="Times New Roman"/>
          <w:sz w:val="28"/>
          <w:szCs w:val="28"/>
        </w:rPr>
        <w:t>Uploaded by the TPR chair for each candidate.</w:t>
      </w:r>
      <w:r w:rsidRPr="000B082E">
        <w:rPr>
          <w:rFonts w:ascii="Times New Roman" w:eastAsia="Times New Roman" w:hAnsi="Times New Roman" w:cs="Times New Roman"/>
          <w:sz w:val="28"/>
          <w:szCs w:val="28"/>
        </w:rPr>
        <w:t>)</w:t>
      </w:r>
      <w:r w:rsidR="00E71179" w:rsidRPr="000B082E">
        <w:rPr>
          <w:rFonts w:ascii="Times New Roman" w:eastAsia="Times New Roman" w:hAnsi="Times New Roman" w:cs="Times New Roman"/>
          <w:sz w:val="28"/>
          <w:szCs w:val="28"/>
        </w:rPr>
        <w:t xml:space="preserve"> </w:t>
      </w:r>
    </w:p>
    <w:p w14:paraId="3F08709E" w14:textId="77777777" w:rsidR="000B082E" w:rsidRPr="000B082E" w:rsidRDefault="000B082E" w:rsidP="000B082E">
      <w:pPr>
        <w:spacing w:after="0" w:line="240" w:lineRule="auto"/>
        <w:outlineLvl w:val="1"/>
        <w:rPr>
          <w:rFonts w:ascii="Times New Roman" w:eastAsia="Times New Roman" w:hAnsi="Times New Roman" w:cs="Times New Roman"/>
          <w:sz w:val="28"/>
          <w:szCs w:val="28"/>
        </w:rPr>
      </w:pPr>
    </w:p>
    <w:p w14:paraId="6AD985DC" w14:textId="77777777" w:rsidR="000B082E" w:rsidRDefault="00E71179" w:rsidP="00E71179">
      <w:pPr>
        <w:spacing w:before="100" w:beforeAutospacing="1" w:after="100" w:afterAutospacing="1" w:line="240" w:lineRule="auto"/>
        <w:outlineLvl w:val="1"/>
        <w:rPr>
          <w:rFonts w:ascii="Times New Roman" w:eastAsia="Times New Roman" w:hAnsi="Times New Roman" w:cs="Times New Roman"/>
          <w:sz w:val="32"/>
          <w:szCs w:val="32"/>
        </w:rPr>
      </w:pPr>
      <w:bookmarkStart w:id="10" w:name="_Hlk48726434"/>
      <w:r w:rsidRPr="00E71179">
        <w:rPr>
          <w:rFonts w:ascii="Times New Roman" w:eastAsia="Times New Roman" w:hAnsi="Times New Roman" w:cs="Times New Roman"/>
          <w:b/>
          <w:bCs/>
          <w:sz w:val="32"/>
          <w:szCs w:val="32"/>
        </w:rPr>
        <w:t>Activity reports</w:t>
      </w:r>
      <w:r w:rsidRPr="00E71179">
        <w:rPr>
          <w:rFonts w:ascii="Times New Roman" w:eastAsia="Times New Roman" w:hAnsi="Times New Roman" w:cs="Times New Roman"/>
          <w:sz w:val="32"/>
          <w:szCs w:val="32"/>
        </w:rPr>
        <w:t>:</w:t>
      </w:r>
      <w:r w:rsidRPr="1943E45F">
        <w:rPr>
          <w:rFonts w:ascii="Times New Roman" w:eastAsia="Times New Roman" w:hAnsi="Times New Roman" w:cs="Times New Roman"/>
          <w:sz w:val="32"/>
          <w:szCs w:val="32"/>
        </w:rPr>
        <w:t xml:space="preserve"> </w:t>
      </w:r>
    </w:p>
    <w:p w14:paraId="41955F95" w14:textId="329AF651" w:rsidR="00E71179" w:rsidRPr="000B082E" w:rsidRDefault="000B082E" w:rsidP="00E71179">
      <w:pPr>
        <w:spacing w:before="100" w:beforeAutospacing="1" w:after="100" w:afterAutospacing="1" w:line="240" w:lineRule="auto"/>
        <w:outlineLvl w:val="1"/>
        <w:rPr>
          <w:rFonts w:ascii="Times New Roman" w:eastAsia="Times New Roman" w:hAnsi="Times New Roman" w:cs="Times New Roman"/>
          <w:sz w:val="24"/>
          <w:szCs w:val="24"/>
        </w:rPr>
      </w:pPr>
      <w:r w:rsidRPr="000B082E">
        <w:rPr>
          <w:rFonts w:ascii="Times New Roman" w:eastAsia="Times New Roman" w:hAnsi="Times New Roman" w:cs="Times New Roman"/>
          <w:sz w:val="24"/>
          <w:szCs w:val="24"/>
        </w:rPr>
        <w:t>Candidate u</w:t>
      </w:r>
      <w:r w:rsidR="00E71179" w:rsidRPr="000B082E">
        <w:rPr>
          <w:rFonts w:ascii="Times New Roman" w:eastAsia="Times New Roman" w:hAnsi="Times New Roman" w:cs="Times New Roman"/>
          <w:sz w:val="24"/>
          <w:szCs w:val="24"/>
        </w:rPr>
        <w:t>pload</w:t>
      </w:r>
      <w:r w:rsidRPr="000B082E">
        <w:rPr>
          <w:rFonts w:ascii="Times New Roman" w:eastAsia="Times New Roman" w:hAnsi="Times New Roman" w:cs="Times New Roman"/>
          <w:sz w:val="24"/>
          <w:szCs w:val="24"/>
        </w:rPr>
        <w:t>s</w:t>
      </w:r>
      <w:r w:rsidR="00E71179" w:rsidRPr="000B082E">
        <w:rPr>
          <w:rFonts w:ascii="Times New Roman" w:eastAsia="Times New Roman" w:hAnsi="Times New Roman" w:cs="Times New Roman"/>
          <w:sz w:val="24"/>
          <w:szCs w:val="24"/>
        </w:rPr>
        <w:t xml:space="preserve"> </w:t>
      </w:r>
      <w:proofErr w:type="spellStart"/>
      <w:r w:rsidR="00E71179" w:rsidRPr="000B082E">
        <w:rPr>
          <w:rFonts w:ascii="Times New Roman" w:eastAsia="Times New Roman" w:hAnsi="Times New Roman" w:cs="Times New Roman"/>
          <w:sz w:val="24"/>
          <w:szCs w:val="24"/>
        </w:rPr>
        <w:t>DigitalMeasures</w:t>
      </w:r>
      <w:proofErr w:type="spellEnd"/>
      <w:r w:rsidR="00E71179" w:rsidRPr="000B082E">
        <w:rPr>
          <w:rFonts w:ascii="Times New Roman" w:eastAsia="Times New Roman" w:hAnsi="Times New Roman" w:cs="Times New Roman"/>
          <w:sz w:val="24"/>
          <w:szCs w:val="24"/>
        </w:rPr>
        <w:t xml:space="preserve"> activity reports here</w:t>
      </w:r>
      <w:r w:rsidRPr="000B082E">
        <w:rPr>
          <w:rFonts w:ascii="Times New Roman" w:eastAsia="Times New Roman" w:hAnsi="Times New Roman" w:cs="Times New Roman"/>
          <w:sz w:val="24"/>
          <w:szCs w:val="24"/>
        </w:rPr>
        <w:t xml:space="preserve"> as well as</w:t>
      </w:r>
      <w:r w:rsidR="00E71179" w:rsidRPr="000B082E">
        <w:rPr>
          <w:rFonts w:ascii="Times New Roman" w:eastAsia="Times New Roman" w:hAnsi="Times New Roman" w:cs="Times New Roman"/>
          <w:sz w:val="24"/>
          <w:szCs w:val="24"/>
        </w:rPr>
        <w:t xml:space="preserve"> prior FAS reports here if applicable. </w:t>
      </w:r>
    </w:p>
    <w:bookmarkEnd w:id="10"/>
    <w:p w14:paraId="0BDB936D" w14:textId="77777777" w:rsidR="00BE539B" w:rsidRDefault="00BE539B">
      <w:pPr>
        <w:rPr>
          <w:rFonts w:ascii="Times New Roman" w:eastAsia="Times New Roman" w:hAnsi="Times New Roman" w:cs="Times New Roman"/>
          <w:b/>
          <w:bCs/>
          <w:sz w:val="36"/>
          <w:szCs w:val="36"/>
        </w:rPr>
      </w:pPr>
    </w:p>
    <w:p w14:paraId="74A3E365" w14:textId="0FE97CC7" w:rsidR="00BE539B" w:rsidRPr="00BE539B" w:rsidRDefault="00BE539B">
      <w:pPr>
        <w:rPr>
          <w:rFonts w:ascii="Times New Roman" w:eastAsia="Times New Roman" w:hAnsi="Times New Roman" w:cs="Times New Roman"/>
          <w:b/>
          <w:bCs/>
          <w:sz w:val="36"/>
          <w:szCs w:val="36"/>
          <w:u w:val="single"/>
        </w:rPr>
      </w:pPr>
      <w:r w:rsidRPr="00BE539B">
        <w:rPr>
          <w:rFonts w:ascii="Times New Roman" w:eastAsia="Times New Roman" w:hAnsi="Times New Roman" w:cs="Times New Roman"/>
          <w:b/>
          <w:bCs/>
          <w:sz w:val="36"/>
          <w:szCs w:val="36"/>
          <w:u w:val="single"/>
        </w:rPr>
        <w:t>Results or Recommendations of Process</w:t>
      </w:r>
    </w:p>
    <w:p w14:paraId="040E2B31" w14:textId="779CF897" w:rsidR="00BE539B" w:rsidRDefault="00BE539B" w:rsidP="00BE539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order of recommendations follows:</w:t>
      </w:r>
    </w:p>
    <w:p w14:paraId="22ED0521" w14:textId="3BCFC5EC" w:rsidR="00BE539B" w:rsidRPr="00BE539B" w:rsidRDefault="00BE539B" w:rsidP="00BE539B">
      <w:pPr>
        <w:spacing w:before="100" w:beforeAutospacing="1" w:after="100" w:afterAutospacing="1" w:line="240" w:lineRule="auto"/>
        <w:outlineLvl w:val="1"/>
        <w:rPr>
          <w:rFonts w:ascii="Times New Roman" w:eastAsia="Times New Roman" w:hAnsi="Times New Roman" w:cs="Times New Roman"/>
          <w:b/>
          <w:bCs/>
          <w:sz w:val="36"/>
          <w:szCs w:val="36"/>
        </w:rPr>
      </w:pPr>
      <w:r w:rsidRPr="00BE539B">
        <w:rPr>
          <w:rFonts w:ascii="Times New Roman" w:eastAsia="Times New Roman" w:hAnsi="Times New Roman" w:cs="Times New Roman"/>
          <w:b/>
          <w:bCs/>
          <w:sz w:val="36"/>
          <w:szCs w:val="36"/>
        </w:rPr>
        <w:t>Department Chair's Letter of Recommendation</w:t>
      </w:r>
    </w:p>
    <w:p w14:paraId="79EA88F6" w14:textId="2CE8BD8F" w:rsidR="00BE539B" w:rsidRDefault="00BE539B" w:rsidP="00BE539B">
      <w:pPr>
        <w:rPr>
          <w:rFonts w:ascii="Times New Roman" w:eastAsia="Times New Roman" w:hAnsi="Times New Roman" w:cs="Times New Roman"/>
          <w:sz w:val="24"/>
          <w:szCs w:val="24"/>
        </w:rPr>
      </w:pPr>
      <w:r w:rsidRPr="0090213A">
        <w:rPr>
          <w:rFonts w:ascii="Times New Roman" w:eastAsia="Times New Roman" w:hAnsi="Times New Roman" w:cs="Times New Roman"/>
          <w:sz w:val="24"/>
          <w:szCs w:val="24"/>
        </w:rPr>
        <w:t xml:space="preserve">Upload the Department Chair's letter of recommendation </w:t>
      </w:r>
      <w:r>
        <w:rPr>
          <w:rFonts w:ascii="Times New Roman" w:eastAsia="Times New Roman" w:hAnsi="Times New Roman" w:cs="Times New Roman"/>
          <w:sz w:val="24"/>
          <w:szCs w:val="24"/>
        </w:rPr>
        <w:t>in this section. This letter</w:t>
      </w:r>
      <w:r w:rsidRPr="0090213A">
        <w:rPr>
          <w:rFonts w:ascii="Times New Roman" w:eastAsia="Times New Roman" w:hAnsi="Times New Roman" w:cs="Times New Roman"/>
          <w:sz w:val="24"/>
          <w:szCs w:val="24"/>
        </w:rPr>
        <w:t xml:space="preserve"> should explain the rationale behind the recommendation. </w:t>
      </w:r>
    </w:p>
    <w:p w14:paraId="35954DA0" w14:textId="77777777" w:rsidR="00BE539B" w:rsidRDefault="00BE539B" w:rsidP="00BE539B">
      <w:pPr>
        <w:rPr>
          <w:rFonts w:ascii="Times New Roman" w:eastAsia="Times New Roman" w:hAnsi="Times New Roman" w:cs="Times New Roman"/>
          <w:sz w:val="24"/>
          <w:szCs w:val="24"/>
        </w:rPr>
      </w:pPr>
      <w:r w:rsidRPr="0090213A">
        <w:rPr>
          <w:rFonts w:ascii="Times New Roman" w:eastAsia="Times New Roman" w:hAnsi="Times New Roman" w:cs="Times New Roman"/>
          <w:sz w:val="24"/>
          <w:szCs w:val="24"/>
        </w:rPr>
        <w:t>The candidate has the option to upload response to th</w:t>
      </w:r>
      <w:r>
        <w:rPr>
          <w:rFonts w:ascii="Times New Roman" w:eastAsia="Times New Roman" w:hAnsi="Times New Roman" w:cs="Times New Roman"/>
          <w:sz w:val="24"/>
          <w:szCs w:val="24"/>
        </w:rPr>
        <w:t>is</w:t>
      </w:r>
      <w:r w:rsidRPr="0090213A">
        <w:rPr>
          <w:rFonts w:ascii="Times New Roman" w:eastAsia="Times New Roman" w:hAnsi="Times New Roman" w:cs="Times New Roman"/>
          <w:sz w:val="24"/>
          <w:szCs w:val="24"/>
        </w:rPr>
        <w:t xml:space="preserve"> letter </w:t>
      </w:r>
      <w:r>
        <w:rPr>
          <w:rFonts w:ascii="Times New Roman" w:eastAsia="Times New Roman" w:hAnsi="Times New Roman" w:cs="Times New Roman"/>
          <w:sz w:val="24"/>
          <w:szCs w:val="24"/>
        </w:rPr>
        <w:t>before the dossier goes to the dean before the deadline. If a candidate uploads a response letter, it w</w:t>
      </w:r>
      <w:r w:rsidRPr="0090213A">
        <w:rPr>
          <w:rFonts w:ascii="Times New Roman" w:eastAsia="Times New Roman" w:hAnsi="Times New Roman" w:cs="Times New Roman"/>
          <w:sz w:val="24"/>
          <w:szCs w:val="24"/>
        </w:rPr>
        <w:t>ill be forwarded to the dean along with the recommendation letter to help the dean make his/her decision.</w:t>
      </w:r>
      <w:r>
        <w:rPr>
          <w:rFonts w:ascii="Times New Roman" w:eastAsia="Times New Roman" w:hAnsi="Times New Roman" w:cs="Times New Roman"/>
          <w:sz w:val="24"/>
          <w:szCs w:val="24"/>
        </w:rPr>
        <w:t xml:space="preserve"> </w:t>
      </w:r>
    </w:p>
    <w:p w14:paraId="4183EF8C" w14:textId="77BCF415" w:rsidR="00BE539B" w:rsidRPr="00BE539B" w:rsidRDefault="00BE539B" w:rsidP="00BE539B">
      <w:pPr>
        <w:spacing w:before="100" w:beforeAutospacing="1" w:after="100" w:afterAutospacing="1" w:line="240" w:lineRule="auto"/>
        <w:outlineLvl w:val="1"/>
        <w:rPr>
          <w:rFonts w:ascii="Times New Roman" w:eastAsia="Times New Roman" w:hAnsi="Times New Roman" w:cs="Times New Roman"/>
          <w:b/>
          <w:bCs/>
          <w:sz w:val="36"/>
          <w:szCs w:val="36"/>
        </w:rPr>
      </w:pPr>
      <w:r w:rsidRPr="00BE539B">
        <w:rPr>
          <w:rFonts w:ascii="Times New Roman" w:eastAsia="Times New Roman" w:hAnsi="Times New Roman" w:cs="Times New Roman"/>
          <w:b/>
          <w:bCs/>
          <w:sz w:val="36"/>
          <w:szCs w:val="36"/>
        </w:rPr>
        <w:t>TPR Committee's Letter of Recommendation</w:t>
      </w:r>
    </w:p>
    <w:p w14:paraId="7D899483" w14:textId="26ECC15E" w:rsidR="00BE539B" w:rsidRDefault="00BE539B" w:rsidP="00BE539B">
      <w:pPr>
        <w:rPr>
          <w:rFonts w:ascii="Times New Roman" w:eastAsia="Times New Roman" w:hAnsi="Times New Roman" w:cs="Times New Roman"/>
          <w:sz w:val="24"/>
          <w:szCs w:val="24"/>
        </w:rPr>
      </w:pPr>
      <w:r w:rsidRPr="0090213A">
        <w:rPr>
          <w:rFonts w:ascii="Times New Roman" w:eastAsia="Times New Roman" w:hAnsi="Times New Roman" w:cs="Times New Roman"/>
          <w:sz w:val="24"/>
          <w:szCs w:val="24"/>
        </w:rPr>
        <w:t xml:space="preserve">TPR committee's letter of recommendation </w:t>
      </w:r>
      <w:r>
        <w:rPr>
          <w:rFonts w:ascii="Times New Roman" w:eastAsia="Times New Roman" w:hAnsi="Times New Roman" w:cs="Times New Roman"/>
          <w:sz w:val="24"/>
          <w:szCs w:val="24"/>
        </w:rPr>
        <w:t>is</w:t>
      </w:r>
      <w:r w:rsidRPr="0090213A">
        <w:rPr>
          <w:rFonts w:ascii="Times New Roman" w:eastAsia="Times New Roman" w:hAnsi="Times New Roman" w:cs="Times New Roman"/>
          <w:sz w:val="24"/>
          <w:szCs w:val="24"/>
        </w:rPr>
        <w:t xml:space="preserve"> uploaded here</w:t>
      </w:r>
      <w:r>
        <w:rPr>
          <w:rFonts w:ascii="Times New Roman" w:eastAsia="Times New Roman" w:hAnsi="Times New Roman" w:cs="Times New Roman"/>
          <w:sz w:val="24"/>
          <w:szCs w:val="24"/>
        </w:rPr>
        <w:t>. This letter</w:t>
      </w:r>
      <w:r w:rsidRPr="0090213A">
        <w:rPr>
          <w:rFonts w:ascii="Times New Roman" w:eastAsia="Times New Roman" w:hAnsi="Times New Roman" w:cs="Times New Roman"/>
          <w:sz w:val="24"/>
          <w:szCs w:val="24"/>
        </w:rPr>
        <w:t xml:space="preserve"> explain</w:t>
      </w:r>
      <w:r>
        <w:rPr>
          <w:rFonts w:ascii="Times New Roman" w:eastAsia="Times New Roman" w:hAnsi="Times New Roman" w:cs="Times New Roman"/>
          <w:sz w:val="24"/>
          <w:szCs w:val="24"/>
        </w:rPr>
        <w:t>s</w:t>
      </w:r>
      <w:r w:rsidRPr="0090213A">
        <w:rPr>
          <w:rFonts w:ascii="Times New Roman" w:eastAsia="Times New Roman" w:hAnsi="Times New Roman" w:cs="Times New Roman"/>
          <w:sz w:val="24"/>
          <w:szCs w:val="24"/>
        </w:rPr>
        <w:t xml:space="preserve"> the rationale behind the TPR committee's recommendation. </w:t>
      </w:r>
    </w:p>
    <w:p w14:paraId="221370CF" w14:textId="77777777" w:rsidR="00BE539B" w:rsidRDefault="00BE539B" w:rsidP="00BE539B">
      <w:pPr>
        <w:rPr>
          <w:rFonts w:ascii="Times New Roman" w:eastAsia="Times New Roman" w:hAnsi="Times New Roman" w:cs="Times New Roman"/>
          <w:sz w:val="24"/>
          <w:szCs w:val="24"/>
        </w:rPr>
      </w:pPr>
      <w:r w:rsidRPr="0090213A">
        <w:rPr>
          <w:rFonts w:ascii="Times New Roman" w:eastAsia="Times New Roman" w:hAnsi="Times New Roman" w:cs="Times New Roman"/>
          <w:sz w:val="24"/>
          <w:szCs w:val="24"/>
        </w:rPr>
        <w:t>The candidate has the option to upload response to th</w:t>
      </w:r>
      <w:r>
        <w:rPr>
          <w:rFonts w:ascii="Times New Roman" w:eastAsia="Times New Roman" w:hAnsi="Times New Roman" w:cs="Times New Roman"/>
          <w:sz w:val="24"/>
          <w:szCs w:val="24"/>
        </w:rPr>
        <w:t>is</w:t>
      </w:r>
      <w:r w:rsidRPr="0090213A">
        <w:rPr>
          <w:rFonts w:ascii="Times New Roman" w:eastAsia="Times New Roman" w:hAnsi="Times New Roman" w:cs="Times New Roman"/>
          <w:sz w:val="24"/>
          <w:szCs w:val="24"/>
        </w:rPr>
        <w:t xml:space="preserve"> letter </w:t>
      </w:r>
      <w:r>
        <w:rPr>
          <w:rFonts w:ascii="Times New Roman" w:eastAsia="Times New Roman" w:hAnsi="Times New Roman" w:cs="Times New Roman"/>
          <w:sz w:val="24"/>
          <w:szCs w:val="24"/>
        </w:rPr>
        <w:t>before the dossier goes to the dean before the deadline. If a candidate uploads a response letter, it w</w:t>
      </w:r>
      <w:r w:rsidRPr="0090213A">
        <w:rPr>
          <w:rFonts w:ascii="Times New Roman" w:eastAsia="Times New Roman" w:hAnsi="Times New Roman" w:cs="Times New Roman"/>
          <w:sz w:val="24"/>
          <w:szCs w:val="24"/>
        </w:rPr>
        <w:t>ill be forwarded to the dean along with the recommendation letter to help the dean make his/her decision.</w:t>
      </w:r>
      <w:r>
        <w:rPr>
          <w:rFonts w:ascii="Times New Roman" w:eastAsia="Times New Roman" w:hAnsi="Times New Roman" w:cs="Times New Roman"/>
          <w:sz w:val="24"/>
          <w:szCs w:val="24"/>
        </w:rPr>
        <w:t xml:space="preserve"> </w:t>
      </w:r>
    </w:p>
    <w:p w14:paraId="269AC597" w14:textId="63C2F0D0" w:rsidR="00BE539B" w:rsidRPr="00BE539B" w:rsidRDefault="00BE539B" w:rsidP="00BE539B">
      <w:pPr>
        <w:spacing w:before="100" w:beforeAutospacing="1" w:after="100" w:afterAutospacing="1" w:line="240" w:lineRule="auto"/>
        <w:outlineLvl w:val="1"/>
        <w:rPr>
          <w:rFonts w:ascii="Times New Roman" w:eastAsia="Times New Roman" w:hAnsi="Times New Roman" w:cs="Times New Roman"/>
          <w:b/>
          <w:bCs/>
          <w:sz w:val="36"/>
          <w:szCs w:val="36"/>
        </w:rPr>
      </w:pPr>
      <w:r w:rsidRPr="00BE539B">
        <w:rPr>
          <w:rFonts w:ascii="Times New Roman" w:eastAsia="Times New Roman" w:hAnsi="Times New Roman" w:cs="Times New Roman"/>
          <w:b/>
          <w:bCs/>
          <w:sz w:val="36"/>
          <w:szCs w:val="36"/>
        </w:rPr>
        <w:t>Dean's Letter of Recommendation</w:t>
      </w:r>
    </w:p>
    <w:p w14:paraId="1A9AF811" w14:textId="10851E4B" w:rsidR="00BE539B" w:rsidRDefault="00BE539B" w:rsidP="00BE53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t>
      </w:r>
      <w:r w:rsidRPr="0090213A">
        <w:rPr>
          <w:rFonts w:ascii="Times New Roman" w:eastAsia="Times New Roman" w:hAnsi="Times New Roman" w:cs="Times New Roman"/>
          <w:sz w:val="24"/>
          <w:szCs w:val="24"/>
        </w:rPr>
        <w:t>he Dean's letter of recommendation</w:t>
      </w:r>
      <w:r>
        <w:rPr>
          <w:rFonts w:ascii="Times New Roman" w:eastAsia="Times New Roman" w:hAnsi="Times New Roman" w:cs="Times New Roman"/>
          <w:sz w:val="24"/>
          <w:szCs w:val="24"/>
        </w:rPr>
        <w:t xml:space="preserve"> should be uploaded in this section. This letter</w:t>
      </w:r>
      <w:r w:rsidRPr="0090213A">
        <w:rPr>
          <w:rFonts w:ascii="Times New Roman" w:eastAsia="Times New Roman" w:hAnsi="Times New Roman" w:cs="Times New Roman"/>
          <w:sz w:val="24"/>
          <w:szCs w:val="24"/>
        </w:rPr>
        <w:t xml:space="preserve"> should explain the rationale behind the Dean's recommendation. </w:t>
      </w:r>
    </w:p>
    <w:p w14:paraId="462B7639" w14:textId="489D4835" w:rsidR="00BE539B" w:rsidRDefault="00BE539B" w:rsidP="00BE539B">
      <w:pPr>
        <w:rPr>
          <w:rFonts w:ascii="Times New Roman" w:eastAsia="Times New Roman" w:hAnsi="Times New Roman" w:cs="Times New Roman"/>
          <w:sz w:val="24"/>
          <w:szCs w:val="24"/>
        </w:rPr>
      </w:pPr>
      <w:r w:rsidRPr="0090213A">
        <w:rPr>
          <w:rFonts w:ascii="Times New Roman" w:eastAsia="Times New Roman" w:hAnsi="Times New Roman" w:cs="Times New Roman"/>
          <w:sz w:val="24"/>
          <w:szCs w:val="24"/>
        </w:rPr>
        <w:t>The candidate has the option to upload response to th</w:t>
      </w:r>
      <w:r>
        <w:rPr>
          <w:rFonts w:ascii="Times New Roman" w:eastAsia="Times New Roman" w:hAnsi="Times New Roman" w:cs="Times New Roman"/>
          <w:sz w:val="24"/>
          <w:szCs w:val="24"/>
        </w:rPr>
        <w:t>is</w:t>
      </w:r>
      <w:r w:rsidRPr="0090213A">
        <w:rPr>
          <w:rFonts w:ascii="Times New Roman" w:eastAsia="Times New Roman" w:hAnsi="Times New Roman" w:cs="Times New Roman"/>
          <w:sz w:val="24"/>
          <w:szCs w:val="24"/>
        </w:rPr>
        <w:t xml:space="preserve"> letter </w:t>
      </w:r>
      <w:r>
        <w:rPr>
          <w:rFonts w:ascii="Times New Roman" w:eastAsia="Times New Roman" w:hAnsi="Times New Roman" w:cs="Times New Roman"/>
          <w:sz w:val="24"/>
          <w:szCs w:val="24"/>
        </w:rPr>
        <w:t>before the dossier goes to the provost before the deadline. If a candidate uploads a response letter, it w</w:t>
      </w:r>
      <w:r w:rsidRPr="0090213A">
        <w:rPr>
          <w:rFonts w:ascii="Times New Roman" w:eastAsia="Times New Roman" w:hAnsi="Times New Roman" w:cs="Times New Roman"/>
          <w:sz w:val="24"/>
          <w:szCs w:val="24"/>
        </w:rPr>
        <w:t xml:space="preserve">ill be forwarded to the </w:t>
      </w:r>
      <w:r>
        <w:rPr>
          <w:rFonts w:ascii="Times New Roman" w:eastAsia="Times New Roman" w:hAnsi="Times New Roman" w:cs="Times New Roman"/>
          <w:sz w:val="24"/>
          <w:szCs w:val="24"/>
        </w:rPr>
        <w:t>provost</w:t>
      </w:r>
      <w:r w:rsidRPr="0090213A">
        <w:rPr>
          <w:rFonts w:ascii="Times New Roman" w:eastAsia="Times New Roman" w:hAnsi="Times New Roman" w:cs="Times New Roman"/>
          <w:sz w:val="24"/>
          <w:szCs w:val="24"/>
        </w:rPr>
        <w:t xml:space="preserve"> along with the recommendation letter to help the dean make his/her decision.</w:t>
      </w:r>
      <w:r>
        <w:rPr>
          <w:rFonts w:ascii="Times New Roman" w:eastAsia="Times New Roman" w:hAnsi="Times New Roman" w:cs="Times New Roman"/>
          <w:sz w:val="24"/>
          <w:szCs w:val="24"/>
        </w:rPr>
        <w:t xml:space="preserve"> </w:t>
      </w:r>
    </w:p>
    <w:p w14:paraId="6AEC5381" w14:textId="6F04FBA8" w:rsidR="000F35ED" w:rsidRPr="000F35ED" w:rsidRDefault="000F35ED" w:rsidP="000F35ED">
      <w:pPr>
        <w:pStyle w:val="Heading2"/>
        <w:rPr>
          <w:u w:val="single"/>
        </w:rPr>
      </w:pPr>
      <w:r w:rsidRPr="000F35ED">
        <w:rPr>
          <w:u w:val="single"/>
        </w:rPr>
        <w:t>Resources</w:t>
      </w:r>
    </w:p>
    <w:p w14:paraId="074C5D6C" w14:textId="718087AB" w:rsidR="000F35ED" w:rsidRDefault="000F35ED" w:rsidP="0090213A">
      <w:pPr>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in the form of employment documents can be found in the Activities section of Digital Measures, under the heading Administrative Data/Employment Documents.</w:t>
      </w:r>
    </w:p>
    <w:p w14:paraId="6AE1AB79" w14:textId="52BF8932" w:rsidR="000F35ED" w:rsidRPr="000F35ED" w:rsidRDefault="000F35ED" w:rsidP="000F35ED">
      <w:pPr>
        <w:pStyle w:val="ListParagraph"/>
        <w:numPr>
          <w:ilvl w:val="0"/>
          <w:numId w:val="1"/>
        </w:numPr>
        <w:rPr>
          <w:rFonts w:ascii="Times New Roman" w:eastAsia="Times New Roman" w:hAnsi="Times New Roman" w:cs="Times New Roman"/>
          <w:sz w:val="24"/>
          <w:szCs w:val="24"/>
        </w:rPr>
      </w:pPr>
      <w:r w:rsidRPr="000F35ED">
        <w:rPr>
          <w:rFonts w:ascii="Times New Roman" w:eastAsia="Times New Roman" w:hAnsi="Times New Roman" w:cs="Times New Roman"/>
          <w:b/>
          <w:sz w:val="24"/>
          <w:szCs w:val="24"/>
        </w:rPr>
        <w:t>Joint Appointment Agreements</w:t>
      </w:r>
      <w:r>
        <w:rPr>
          <w:rFonts w:ascii="Times New Roman" w:eastAsia="Times New Roman" w:hAnsi="Times New Roman" w:cs="Times New Roman"/>
          <w:sz w:val="24"/>
          <w:szCs w:val="24"/>
        </w:rPr>
        <w:t xml:space="preserve"> – If these are available, load them to Administrative Data/Employment Documents. (Department chair, admin staff, or TPR chair</w:t>
      </w:r>
      <w:r w:rsidRPr="000F35ED">
        <w:rPr>
          <w:rFonts w:ascii="Times New Roman" w:eastAsia="Times New Roman" w:hAnsi="Times New Roman" w:cs="Times New Roman"/>
          <w:sz w:val="24"/>
          <w:szCs w:val="24"/>
        </w:rPr>
        <w:t>)</w:t>
      </w:r>
    </w:p>
    <w:p w14:paraId="18FF17B0" w14:textId="77777777" w:rsidR="000F35ED" w:rsidRPr="000F35ED" w:rsidRDefault="000F35ED" w:rsidP="000F35ED">
      <w:pPr>
        <w:pStyle w:val="ListParagraph"/>
        <w:rPr>
          <w:rFonts w:ascii="Times New Roman" w:eastAsia="Times New Roman" w:hAnsi="Times New Roman" w:cs="Times New Roman"/>
          <w:sz w:val="24"/>
          <w:szCs w:val="24"/>
        </w:rPr>
      </w:pPr>
    </w:p>
    <w:p w14:paraId="36AB9E3F" w14:textId="77777777" w:rsidR="000F35ED" w:rsidRPr="000F35ED" w:rsidRDefault="000F35ED" w:rsidP="006E46EE">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24"/>
          <w:szCs w:val="24"/>
        </w:rPr>
      </w:pPr>
      <w:r w:rsidRPr="000F35ED">
        <w:rPr>
          <w:rFonts w:ascii="Times New Roman" w:eastAsia="Times New Roman" w:hAnsi="Times New Roman" w:cs="Times New Roman"/>
          <w:b/>
          <w:sz w:val="24"/>
          <w:szCs w:val="24"/>
        </w:rPr>
        <w:t xml:space="preserve">Employment Offer Letter – </w:t>
      </w:r>
      <w:r w:rsidRPr="000F35ED">
        <w:rPr>
          <w:rFonts w:ascii="Times New Roman" w:eastAsia="Times New Roman" w:hAnsi="Times New Roman" w:cs="Times New Roman"/>
          <w:sz w:val="24"/>
          <w:szCs w:val="24"/>
        </w:rPr>
        <w:t>A copy of the original Offer of Employment Letter</w:t>
      </w:r>
      <w:r w:rsidRPr="000F35ED">
        <w:rPr>
          <w:rFonts w:ascii="Times New Roman" w:eastAsia="Times New Roman" w:hAnsi="Times New Roman" w:cs="Times New Roman"/>
          <w:b/>
          <w:sz w:val="24"/>
          <w:szCs w:val="24"/>
        </w:rPr>
        <w:t xml:space="preserve"> </w:t>
      </w:r>
      <w:r w:rsidRPr="000F35ED">
        <w:rPr>
          <w:rFonts w:ascii="Times New Roman" w:eastAsia="Times New Roman" w:hAnsi="Times New Roman" w:cs="Times New Roman"/>
          <w:sz w:val="24"/>
          <w:szCs w:val="24"/>
        </w:rPr>
        <w:t xml:space="preserve">should be uploaded by the candidate, department chair, TPR chair, or dean’s office. </w:t>
      </w:r>
    </w:p>
    <w:p w14:paraId="70E2A15D" w14:textId="77777777" w:rsidR="000F35ED" w:rsidRPr="000F35ED" w:rsidRDefault="000F35ED" w:rsidP="000F35ED">
      <w:pPr>
        <w:pStyle w:val="ListParagraph"/>
        <w:rPr>
          <w:rFonts w:ascii="Times New Roman" w:eastAsia="Times New Roman" w:hAnsi="Times New Roman" w:cs="Times New Roman"/>
          <w:sz w:val="24"/>
          <w:szCs w:val="24"/>
        </w:rPr>
      </w:pPr>
    </w:p>
    <w:p w14:paraId="1B0671ED" w14:textId="77777777" w:rsidR="000F35ED" w:rsidRDefault="000F35ED" w:rsidP="000F35ED">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Tenure Agreement Form </w:t>
      </w:r>
      <w:r w:rsidRPr="000F35ED">
        <w:rPr>
          <w:rFonts w:ascii="Times New Roman" w:eastAsia="Times New Roman" w:hAnsi="Times New Roman" w:cs="Times New Roman"/>
          <w:b/>
          <w:sz w:val="24"/>
          <w:szCs w:val="24"/>
        </w:rPr>
        <w:t xml:space="preserve">– </w:t>
      </w:r>
      <w:r w:rsidRPr="000F35ED">
        <w:rPr>
          <w:rFonts w:ascii="Times New Roman" w:eastAsia="Times New Roman" w:hAnsi="Times New Roman" w:cs="Times New Roman"/>
          <w:sz w:val="24"/>
          <w:szCs w:val="24"/>
        </w:rPr>
        <w:t xml:space="preserve">A copy of the </w:t>
      </w:r>
      <w:r>
        <w:rPr>
          <w:rFonts w:ascii="Times New Roman" w:eastAsia="Times New Roman" w:hAnsi="Times New Roman" w:cs="Times New Roman"/>
          <w:sz w:val="24"/>
          <w:szCs w:val="24"/>
        </w:rPr>
        <w:t xml:space="preserve">signed Tenure Agreement Form </w:t>
      </w:r>
      <w:r w:rsidRPr="000F35ED">
        <w:rPr>
          <w:rFonts w:ascii="Times New Roman" w:eastAsia="Times New Roman" w:hAnsi="Times New Roman" w:cs="Times New Roman"/>
          <w:sz w:val="24"/>
          <w:szCs w:val="24"/>
        </w:rPr>
        <w:t>should be uploaded by the candidate, department chair, TPR chair, or dean’s office.</w:t>
      </w:r>
    </w:p>
    <w:p w14:paraId="614D6098" w14:textId="77777777" w:rsidR="000F35ED" w:rsidRPr="000F35ED" w:rsidRDefault="000F35ED" w:rsidP="000F35ED">
      <w:pPr>
        <w:pStyle w:val="ListParagraph"/>
        <w:rPr>
          <w:rFonts w:ascii="Times New Roman" w:eastAsia="Times New Roman" w:hAnsi="Times New Roman" w:cs="Times New Roman"/>
          <w:sz w:val="24"/>
          <w:szCs w:val="24"/>
        </w:rPr>
      </w:pPr>
    </w:p>
    <w:p w14:paraId="30B7BAE9" w14:textId="596D51BB" w:rsidR="00896F9A" w:rsidRDefault="000F35ED" w:rsidP="000F35ED">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Promotion Letters – </w:t>
      </w:r>
      <w:r w:rsidRPr="000F35ED">
        <w:rPr>
          <w:rFonts w:ascii="Times New Roman" w:eastAsia="Times New Roman" w:hAnsi="Times New Roman" w:cs="Times New Roman"/>
          <w:sz w:val="24"/>
          <w:szCs w:val="24"/>
        </w:rPr>
        <w:t>A</w:t>
      </w:r>
      <w:r w:rsidRPr="000F35ED">
        <w:rPr>
          <w:rFonts w:ascii="Times New Roman" w:eastAsia="Times New Roman" w:hAnsi="Times New Roman" w:cs="Times New Roman"/>
          <w:b/>
          <w:sz w:val="24"/>
          <w:szCs w:val="24"/>
        </w:rPr>
        <w:t xml:space="preserve"> </w:t>
      </w:r>
      <w:r w:rsidRPr="000F35ED">
        <w:rPr>
          <w:rFonts w:ascii="Times New Roman" w:eastAsia="Times New Roman" w:hAnsi="Times New Roman" w:cs="Times New Roman"/>
          <w:sz w:val="24"/>
          <w:szCs w:val="24"/>
        </w:rPr>
        <w:t xml:space="preserve">copy of </w:t>
      </w:r>
      <w:r>
        <w:rPr>
          <w:rFonts w:ascii="Times New Roman" w:eastAsia="Times New Roman" w:hAnsi="Times New Roman" w:cs="Times New Roman"/>
          <w:sz w:val="24"/>
          <w:szCs w:val="24"/>
        </w:rPr>
        <w:t xml:space="preserve">any signed Promotion letter(s) </w:t>
      </w:r>
      <w:r w:rsidRPr="000F35ED">
        <w:rPr>
          <w:rFonts w:ascii="Times New Roman" w:eastAsia="Times New Roman" w:hAnsi="Times New Roman" w:cs="Times New Roman"/>
          <w:sz w:val="24"/>
          <w:szCs w:val="24"/>
        </w:rPr>
        <w:t>should be uploaded by the candidate, department chair, TPR chair, or dean’s office.</w:t>
      </w:r>
    </w:p>
    <w:p w14:paraId="138A48C6" w14:textId="77777777" w:rsidR="00896F9A" w:rsidRPr="00896F9A" w:rsidRDefault="00896F9A" w:rsidP="00896F9A">
      <w:pPr>
        <w:pStyle w:val="ListParagraph"/>
        <w:rPr>
          <w:rFonts w:ascii="Times New Roman" w:eastAsia="Times New Roman" w:hAnsi="Times New Roman" w:cs="Times New Roman"/>
          <w:sz w:val="24"/>
          <w:szCs w:val="24"/>
        </w:rPr>
      </w:pPr>
    </w:p>
    <w:p w14:paraId="4D03E1EB" w14:textId="02959FDE" w:rsidR="000F35ED" w:rsidRDefault="00896F9A" w:rsidP="000F35ED">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896F9A">
        <w:rPr>
          <w:rFonts w:ascii="Times New Roman" w:eastAsia="Times New Roman" w:hAnsi="Times New Roman" w:cs="Times New Roman"/>
          <w:b/>
          <w:sz w:val="24"/>
          <w:szCs w:val="24"/>
        </w:rPr>
        <w:t>Activity Data in Digital Measures</w:t>
      </w:r>
      <w:r>
        <w:rPr>
          <w:rFonts w:ascii="Times New Roman" w:eastAsia="Times New Roman" w:hAnsi="Times New Roman" w:cs="Times New Roman"/>
          <w:b/>
          <w:sz w:val="24"/>
          <w:szCs w:val="24"/>
        </w:rPr>
        <w:t>/FAS</w:t>
      </w:r>
      <w:r>
        <w:rPr>
          <w:rFonts w:ascii="Times New Roman" w:eastAsia="Times New Roman" w:hAnsi="Times New Roman" w:cs="Times New Roman"/>
          <w:sz w:val="24"/>
          <w:szCs w:val="24"/>
        </w:rPr>
        <w:t xml:space="preserve"> – Department chairs and </w:t>
      </w:r>
      <w:r w:rsidR="00E71179">
        <w:rPr>
          <w:rFonts w:ascii="Times New Roman" w:eastAsia="Times New Roman" w:hAnsi="Times New Roman" w:cs="Times New Roman"/>
          <w:sz w:val="24"/>
          <w:szCs w:val="24"/>
        </w:rPr>
        <w:t>TPR</w:t>
      </w:r>
      <w:r>
        <w:rPr>
          <w:rFonts w:ascii="Times New Roman" w:eastAsia="Times New Roman" w:hAnsi="Times New Roman" w:cs="Times New Roman"/>
          <w:sz w:val="24"/>
          <w:szCs w:val="24"/>
        </w:rPr>
        <w:t xml:space="preserve"> committees have authorization to view reports and activity data in </w:t>
      </w:r>
      <w:proofErr w:type="spellStart"/>
      <w:r w:rsidR="00E71179">
        <w:rPr>
          <w:rFonts w:ascii="Times New Roman" w:eastAsia="Times New Roman" w:hAnsi="Times New Roman" w:cs="Times New Roman"/>
          <w:sz w:val="24"/>
          <w:szCs w:val="24"/>
        </w:rPr>
        <w:t>D</w:t>
      </w:r>
      <w:r>
        <w:rPr>
          <w:rFonts w:ascii="Times New Roman" w:eastAsia="Times New Roman" w:hAnsi="Times New Roman" w:cs="Times New Roman"/>
          <w:sz w:val="24"/>
          <w:szCs w:val="24"/>
        </w:rPr>
        <w:t>igital</w:t>
      </w:r>
      <w:r w:rsidR="00E71179">
        <w:rPr>
          <w:rFonts w:ascii="Times New Roman" w:eastAsia="Times New Roman" w:hAnsi="Times New Roman" w:cs="Times New Roman"/>
          <w:sz w:val="24"/>
          <w:szCs w:val="24"/>
        </w:rPr>
        <w:t>M</w:t>
      </w:r>
      <w:r>
        <w:rPr>
          <w:rFonts w:ascii="Times New Roman" w:eastAsia="Times New Roman" w:hAnsi="Times New Roman" w:cs="Times New Roman"/>
          <w:sz w:val="24"/>
          <w:szCs w:val="24"/>
        </w:rPr>
        <w:t>easures</w:t>
      </w:r>
      <w:proofErr w:type="spellEnd"/>
      <w:r>
        <w:rPr>
          <w:rFonts w:ascii="Times New Roman" w:eastAsia="Times New Roman" w:hAnsi="Times New Roman" w:cs="Times New Roman"/>
          <w:sz w:val="24"/>
          <w:szCs w:val="24"/>
        </w:rPr>
        <w:t>. I</w:t>
      </w:r>
      <w:r w:rsidR="00E71179">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addition, if a committee member requests reports from the old Faculty Activity System, they can obtain those by contacting the Digital Measures Administrator (</w:t>
      </w:r>
      <w:hyperlink r:id="rId7" w:history="1">
        <w:r w:rsidRPr="00A471D9">
          <w:rPr>
            <w:rStyle w:val="Hyperlink"/>
            <w:rFonts w:ascii="Times New Roman" w:eastAsia="Times New Roman" w:hAnsi="Times New Roman" w:cs="Times New Roman"/>
            <w:sz w:val="24"/>
            <w:szCs w:val="24"/>
          </w:rPr>
          <w:t>DMAdmin@clemson.edu</w:t>
        </w:r>
      </w:hyperlink>
      <w:r>
        <w:rPr>
          <w:rFonts w:ascii="Times New Roman" w:eastAsia="Times New Roman" w:hAnsi="Times New Roman" w:cs="Times New Roman"/>
          <w:sz w:val="24"/>
          <w:szCs w:val="24"/>
        </w:rPr>
        <w:t>).</w:t>
      </w:r>
      <w:r w:rsidR="00E71179">
        <w:rPr>
          <w:rFonts w:ascii="Times New Roman" w:eastAsia="Times New Roman" w:hAnsi="Times New Roman" w:cs="Times New Roman"/>
          <w:sz w:val="24"/>
          <w:szCs w:val="24"/>
        </w:rPr>
        <w:t xml:space="preserve"> </w:t>
      </w:r>
    </w:p>
    <w:p w14:paraId="7B036DD5" w14:textId="77777777" w:rsidR="00896F9A" w:rsidRPr="00896F9A" w:rsidRDefault="00896F9A" w:rsidP="00896F9A">
      <w:pPr>
        <w:pStyle w:val="ListParagraph"/>
        <w:rPr>
          <w:rFonts w:ascii="Times New Roman" w:eastAsia="Times New Roman" w:hAnsi="Times New Roman" w:cs="Times New Roman"/>
          <w:sz w:val="24"/>
          <w:szCs w:val="24"/>
        </w:rPr>
      </w:pPr>
    </w:p>
    <w:p w14:paraId="4D63BE10" w14:textId="3A3D257A" w:rsidR="00896F9A" w:rsidRPr="00BE539B" w:rsidRDefault="00896F9A" w:rsidP="00AA3906">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BE539B">
        <w:rPr>
          <w:rFonts w:ascii="Times New Roman" w:eastAsia="Times New Roman" w:hAnsi="Times New Roman" w:cs="Times New Roman"/>
          <w:b/>
          <w:bCs/>
          <w:sz w:val="24"/>
          <w:szCs w:val="24"/>
        </w:rPr>
        <w:t xml:space="preserve">TPR Committee's Past Letters of Recommendation - </w:t>
      </w:r>
      <w:r w:rsidRPr="00BE539B">
        <w:rPr>
          <w:rFonts w:ascii="Times New Roman" w:eastAsia="Times New Roman" w:hAnsi="Times New Roman" w:cs="Times New Roman"/>
          <w:sz w:val="24"/>
          <w:szCs w:val="24"/>
        </w:rPr>
        <w:t>Letters of recommendation from the TPR Committee for all prior years should be inserted in reverse chronological order in this section. Previous year's letters of recommendation from the TPR committee will automatically be included here. These may be uploaded by the candidate, department chair, TPR chair, or dean.</w:t>
      </w:r>
    </w:p>
    <w:p w14:paraId="38339A10" w14:textId="77777777" w:rsidR="00BE539B" w:rsidRDefault="00BE539B" w:rsidP="00896F9A">
      <w:pPr>
        <w:pStyle w:val="ListParagraph"/>
        <w:rPr>
          <w:rFonts w:ascii="Times New Roman" w:eastAsia="Times New Roman" w:hAnsi="Times New Roman" w:cs="Times New Roman"/>
          <w:sz w:val="24"/>
          <w:szCs w:val="24"/>
        </w:rPr>
      </w:pPr>
    </w:p>
    <w:p w14:paraId="1AF2385D" w14:textId="629B34CE" w:rsidR="00896F9A" w:rsidRDefault="00BE539B" w:rsidP="009D63DB">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BE539B">
        <w:rPr>
          <w:rFonts w:ascii="Times New Roman" w:eastAsia="Times New Roman" w:hAnsi="Times New Roman" w:cs="Times New Roman"/>
          <w:b/>
          <w:bCs/>
          <w:sz w:val="24"/>
          <w:szCs w:val="24"/>
        </w:rPr>
        <w:t>D</w:t>
      </w:r>
      <w:r w:rsidR="00896F9A" w:rsidRPr="00BE539B">
        <w:rPr>
          <w:rFonts w:ascii="Times New Roman" w:eastAsia="Times New Roman" w:hAnsi="Times New Roman" w:cs="Times New Roman"/>
          <w:b/>
          <w:bCs/>
          <w:sz w:val="24"/>
          <w:szCs w:val="24"/>
        </w:rPr>
        <w:t>epartment Chair's Past Letters of Recommendation</w:t>
      </w:r>
      <w:r>
        <w:rPr>
          <w:rFonts w:ascii="Times New Roman" w:eastAsia="Times New Roman" w:hAnsi="Times New Roman" w:cs="Times New Roman"/>
          <w:b/>
          <w:bCs/>
          <w:sz w:val="24"/>
          <w:szCs w:val="24"/>
        </w:rPr>
        <w:t xml:space="preserve"> - </w:t>
      </w:r>
      <w:r w:rsidR="00896F9A" w:rsidRPr="00BE539B">
        <w:rPr>
          <w:rFonts w:ascii="Times New Roman" w:eastAsia="Times New Roman" w:hAnsi="Times New Roman" w:cs="Times New Roman"/>
          <w:sz w:val="24"/>
          <w:szCs w:val="24"/>
        </w:rPr>
        <w:t>Letters of recommendation from the department chair for all prior years should be inserted here in reverse chronological order. Previous year's letters of recommendation from the department chair will automatically be included here. These may be uploaded by the candidate, department chair, TPR chair, or dean.</w:t>
      </w:r>
    </w:p>
    <w:p w14:paraId="5552BFF6" w14:textId="77777777" w:rsidR="00BE539B" w:rsidRDefault="00BE539B" w:rsidP="00BE539B">
      <w:pPr>
        <w:pStyle w:val="ListParagraph"/>
        <w:spacing w:before="100" w:beforeAutospacing="1" w:after="100" w:afterAutospacing="1" w:line="240" w:lineRule="auto"/>
        <w:outlineLvl w:val="1"/>
        <w:rPr>
          <w:rFonts w:ascii="Times New Roman" w:eastAsia="Times New Roman" w:hAnsi="Times New Roman" w:cs="Times New Roman"/>
          <w:sz w:val="24"/>
          <w:szCs w:val="24"/>
        </w:rPr>
      </w:pPr>
    </w:p>
    <w:p w14:paraId="46588EE1" w14:textId="6BD929AD" w:rsidR="000F35ED" w:rsidRPr="000B082E" w:rsidRDefault="00BE539B" w:rsidP="00BD6417">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0B082E">
        <w:rPr>
          <w:rFonts w:ascii="Times New Roman" w:eastAsia="Times New Roman" w:hAnsi="Times New Roman" w:cs="Times New Roman"/>
          <w:b/>
          <w:bCs/>
          <w:sz w:val="24"/>
          <w:szCs w:val="24"/>
        </w:rPr>
        <w:t>Dean’s Past Letters of Recommendation -</w:t>
      </w:r>
      <w:r w:rsidRPr="000B082E">
        <w:rPr>
          <w:rFonts w:ascii="Times New Roman" w:eastAsia="Times New Roman" w:hAnsi="Times New Roman" w:cs="Times New Roman"/>
          <w:sz w:val="24"/>
          <w:szCs w:val="24"/>
        </w:rPr>
        <w:t xml:space="preserve"> </w:t>
      </w:r>
      <w:r w:rsidR="00896F9A" w:rsidRPr="000B082E">
        <w:rPr>
          <w:rFonts w:ascii="Times New Roman" w:eastAsia="Times New Roman" w:hAnsi="Times New Roman" w:cs="Times New Roman"/>
          <w:sz w:val="24"/>
          <w:szCs w:val="24"/>
        </w:rPr>
        <w:t>Letters of recommendation from the dean for all prior years should be inserted in this section in reverse chronological order. Previous year's letters of recommendation from the dean should automatically be included here. These may be uploaded by the candidate, department chair, TPR chair, or dean.</w:t>
      </w:r>
    </w:p>
    <w:sectPr w:rsidR="000F35ED" w:rsidRPr="000B082E" w:rsidSect="00E71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80936"/>
    <w:multiLevelType w:val="hybridMultilevel"/>
    <w:tmpl w:val="3104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450192"/>
    <w:multiLevelType w:val="hybridMultilevel"/>
    <w:tmpl w:val="E40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92"/>
    <w:rsid w:val="00061F33"/>
    <w:rsid w:val="0009370B"/>
    <w:rsid w:val="000B082E"/>
    <w:rsid w:val="000E7EE8"/>
    <w:rsid w:val="000F35ED"/>
    <w:rsid w:val="0011474F"/>
    <w:rsid w:val="00140496"/>
    <w:rsid w:val="001B6E08"/>
    <w:rsid w:val="001F2BE2"/>
    <w:rsid w:val="00251A9B"/>
    <w:rsid w:val="00305AE3"/>
    <w:rsid w:val="003112CA"/>
    <w:rsid w:val="0032069F"/>
    <w:rsid w:val="0034181B"/>
    <w:rsid w:val="003463F5"/>
    <w:rsid w:val="003F330D"/>
    <w:rsid w:val="00417E1D"/>
    <w:rsid w:val="0046242E"/>
    <w:rsid w:val="004B097B"/>
    <w:rsid w:val="004D6EA2"/>
    <w:rsid w:val="00500FD1"/>
    <w:rsid w:val="00510D20"/>
    <w:rsid w:val="00526425"/>
    <w:rsid w:val="0055738A"/>
    <w:rsid w:val="00612308"/>
    <w:rsid w:val="00613FF7"/>
    <w:rsid w:val="00670788"/>
    <w:rsid w:val="0067227D"/>
    <w:rsid w:val="006807F2"/>
    <w:rsid w:val="0075730F"/>
    <w:rsid w:val="007B6DD8"/>
    <w:rsid w:val="0082046B"/>
    <w:rsid w:val="008561C5"/>
    <w:rsid w:val="00896F9A"/>
    <w:rsid w:val="0090213A"/>
    <w:rsid w:val="00976B7E"/>
    <w:rsid w:val="009813AE"/>
    <w:rsid w:val="00993EF4"/>
    <w:rsid w:val="009B6E1C"/>
    <w:rsid w:val="009F7F09"/>
    <w:rsid w:val="00A11478"/>
    <w:rsid w:val="00A13388"/>
    <w:rsid w:val="00A244AE"/>
    <w:rsid w:val="00AF1492"/>
    <w:rsid w:val="00B35A4E"/>
    <w:rsid w:val="00B71C8E"/>
    <w:rsid w:val="00B93570"/>
    <w:rsid w:val="00BA64F8"/>
    <w:rsid w:val="00BE539B"/>
    <w:rsid w:val="00BF1906"/>
    <w:rsid w:val="00C37CD8"/>
    <w:rsid w:val="00CB32FC"/>
    <w:rsid w:val="00CD6B74"/>
    <w:rsid w:val="00CE38D6"/>
    <w:rsid w:val="00CF5075"/>
    <w:rsid w:val="00D860C3"/>
    <w:rsid w:val="00E156D6"/>
    <w:rsid w:val="00E536AA"/>
    <w:rsid w:val="00E67059"/>
    <w:rsid w:val="00E71179"/>
    <w:rsid w:val="00E719BB"/>
    <w:rsid w:val="00EF7DD3"/>
    <w:rsid w:val="00F90888"/>
    <w:rsid w:val="00FE3060"/>
    <w:rsid w:val="1943E45F"/>
    <w:rsid w:val="5F1B459C"/>
    <w:rsid w:val="6913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582F"/>
  <w15:chartTrackingRefBased/>
  <w15:docId w15:val="{46233C68-3FCB-441C-854D-A4FF608E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88"/>
  </w:style>
  <w:style w:type="paragraph" w:styleId="Heading1">
    <w:name w:val="heading 1"/>
    <w:basedOn w:val="Normal"/>
    <w:next w:val="Normal"/>
    <w:link w:val="Heading1Char"/>
    <w:uiPriority w:val="9"/>
    <w:qFormat/>
    <w:rsid w:val="004624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2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13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6242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35ED"/>
    <w:pPr>
      <w:ind w:left="720"/>
      <w:contextualSpacing/>
    </w:pPr>
  </w:style>
  <w:style w:type="character" w:styleId="Hyperlink">
    <w:name w:val="Hyperlink"/>
    <w:basedOn w:val="DefaultParagraphFont"/>
    <w:uiPriority w:val="99"/>
    <w:unhideWhenUsed/>
    <w:rsid w:val="00896F9A"/>
    <w:rPr>
      <w:color w:val="0563C1" w:themeColor="hyperlink"/>
      <w:u w:val="single"/>
    </w:rPr>
  </w:style>
  <w:style w:type="paragraph" w:styleId="BalloonText">
    <w:name w:val="Balloon Text"/>
    <w:basedOn w:val="Normal"/>
    <w:link w:val="BalloonTextChar"/>
    <w:uiPriority w:val="99"/>
    <w:semiHidden/>
    <w:unhideWhenUsed/>
    <w:rsid w:val="004D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A2"/>
    <w:rPr>
      <w:rFonts w:ascii="Segoe UI" w:hAnsi="Segoe UI" w:cs="Segoe UI"/>
      <w:sz w:val="18"/>
      <w:szCs w:val="18"/>
    </w:rPr>
  </w:style>
  <w:style w:type="character" w:styleId="CommentReference">
    <w:name w:val="annotation reference"/>
    <w:basedOn w:val="DefaultParagraphFont"/>
    <w:uiPriority w:val="99"/>
    <w:semiHidden/>
    <w:unhideWhenUsed/>
    <w:rsid w:val="00A13388"/>
    <w:rPr>
      <w:sz w:val="16"/>
      <w:szCs w:val="16"/>
    </w:rPr>
  </w:style>
  <w:style w:type="paragraph" w:styleId="CommentText">
    <w:name w:val="annotation text"/>
    <w:basedOn w:val="Normal"/>
    <w:link w:val="CommentTextChar"/>
    <w:uiPriority w:val="99"/>
    <w:semiHidden/>
    <w:unhideWhenUsed/>
    <w:rsid w:val="00A13388"/>
    <w:pPr>
      <w:spacing w:line="240" w:lineRule="auto"/>
    </w:pPr>
    <w:rPr>
      <w:sz w:val="20"/>
      <w:szCs w:val="20"/>
    </w:rPr>
  </w:style>
  <w:style w:type="character" w:customStyle="1" w:styleId="CommentTextChar">
    <w:name w:val="Comment Text Char"/>
    <w:basedOn w:val="DefaultParagraphFont"/>
    <w:link w:val="CommentText"/>
    <w:uiPriority w:val="99"/>
    <w:semiHidden/>
    <w:rsid w:val="00A13388"/>
    <w:rPr>
      <w:sz w:val="20"/>
      <w:szCs w:val="20"/>
    </w:rPr>
  </w:style>
  <w:style w:type="paragraph" w:styleId="CommentSubject">
    <w:name w:val="annotation subject"/>
    <w:basedOn w:val="CommentText"/>
    <w:next w:val="CommentText"/>
    <w:link w:val="CommentSubjectChar"/>
    <w:uiPriority w:val="99"/>
    <w:semiHidden/>
    <w:unhideWhenUsed/>
    <w:rsid w:val="00A13388"/>
    <w:rPr>
      <w:b/>
      <w:bCs/>
    </w:rPr>
  </w:style>
  <w:style w:type="character" w:customStyle="1" w:styleId="CommentSubjectChar">
    <w:name w:val="Comment Subject Char"/>
    <w:basedOn w:val="CommentTextChar"/>
    <w:link w:val="CommentSubject"/>
    <w:uiPriority w:val="99"/>
    <w:semiHidden/>
    <w:rsid w:val="00A13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312">
      <w:bodyDiv w:val="1"/>
      <w:marLeft w:val="0"/>
      <w:marRight w:val="0"/>
      <w:marTop w:val="0"/>
      <w:marBottom w:val="0"/>
      <w:divBdr>
        <w:top w:val="none" w:sz="0" w:space="0" w:color="auto"/>
        <w:left w:val="none" w:sz="0" w:space="0" w:color="auto"/>
        <w:bottom w:val="none" w:sz="0" w:space="0" w:color="auto"/>
        <w:right w:val="none" w:sz="0" w:space="0" w:color="auto"/>
      </w:divBdr>
    </w:div>
    <w:div w:id="25640465">
      <w:bodyDiv w:val="1"/>
      <w:marLeft w:val="0"/>
      <w:marRight w:val="0"/>
      <w:marTop w:val="0"/>
      <w:marBottom w:val="0"/>
      <w:divBdr>
        <w:top w:val="none" w:sz="0" w:space="0" w:color="auto"/>
        <w:left w:val="none" w:sz="0" w:space="0" w:color="auto"/>
        <w:bottom w:val="none" w:sz="0" w:space="0" w:color="auto"/>
        <w:right w:val="none" w:sz="0" w:space="0" w:color="auto"/>
      </w:divBdr>
    </w:div>
    <w:div w:id="46340009">
      <w:bodyDiv w:val="1"/>
      <w:marLeft w:val="0"/>
      <w:marRight w:val="0"/>
      <w:marTop w:val="0"/>
      <w:marBottom w:val="0"/>
      <w:divBdr>
        <w:top w:val="none" w:sz="0" w:space="0" w:color="auto"/>
        <w:left w:val="none" w:sz="0" w:space="0" w:color="auto"/>
        <w:bottom w:val="none" w:sz="0" w:space="0" w:color="auto"/>
        <w:right w:val="none" w:sz="0" w:space="0" w:color="auto"/>
      </w:divBdr>
    </w:div>
    <w:div w:id="182482661">
      <w:bodyDiv w:val="1"/>
      <w:marLeft w:val="0"/>
      <w:marRight w:val="0"/>
      <w:marTop w:val="0"/>
      <w:marBottom w:val="0"/>
      <w:divBdr>
        <w:top w:val="none" w:sz="0" w:space="0" w:color="auto"/>
        <w:left w:val="none" w:sz="0" w:space="0" w:color="auto"/>
        <w:bottom w:val="none" w:sz="0" w:space="0" w:color="auto"/>
        <w:right w:val="none" w:sz="0" w:space="0" w:color="auto"/>
      </w:divBdr>
    </w:div>
    <w:div w:id="301544058">
      <w:bodyDiv w:val="1"/>
      <w:marLeft w:val="0"/>
      <w:marRight w:val="0"/>
      <w:marTop w:val="0"/>
      <w:marBottom w:val="0"/>
      <w:divBdr>
        <w:top w:val="none" w:sz="0" w:space="0" w:color="auto"/>
        <w:left w:val="none" w:sz="0" w:space="0" w:color="auto"/>
        <w:bottom w:val="none" w:sz="0" w:space="0" w:color="auto"/>
        <w:right w:val="none" w:sz="0" w:space="0" w:color="auto"/>
      </w:divBdr>
    </w:div>
    <w:div w:id="308828749">
      <w:bodyDiv w:val="1"/>
      <w:marLeft w:val="0"/>
      <w:marRight w:val="0"/>
      <w:marTop w:val="0"/>
      <w:marBottom w:val="0"/>
      <w:divBdr>
        <w:top w:val="none" w:sz="0" w:space="0" w:color="auto"/>
        <w:left w:val="none" w:sz="0" w:space="0" w:color="auto"/>
        <w:bottom w:val="none" w:sz="0" w:space="0" w:color="auto"/>
        <w:right w:val="none" w:sz="0" w:space="0" w:color="auto"/>
      </w:divBdr>
    </w:div>
    <w:div w:id="351607940">
      <w:bodyDiv w:val="1"/>
      <w:marLeft w:val="0"/>
      <w:marRight w:val="0"/>
      <w:marTop w:val="0"/>
      <w:marBottom w:val="0"/>
      <w:divBdr>
        <w:top w:val="none" w:sz="0" w:space="0" w:color="auto"/>
        <w:left w:val="none" w:sz="0" w:space="0" w:color="auto"/>
        <w:bottom w:val="none" w:sz="0" w:space="0" w:color="auto"/>
        <w:right w:val="none" w:sz="0" w:space="0" w:color="auto"/>
      </w:divBdr>
    </w:div>
    <w:div w:id="358895874">
      <w:bodyDiv w:val="1"/>
      <w:marLeft w:val="0"/>
      <w:marRight w:val="0"/>
      <w:marTop w:val="0"/>
      <w:marBottom w:val="0"/>
      <w:divBdr>
        <w:top w:val="none" w:sz="0" w:space="0" w:color="auto"/>
        <w:left w:val="none" w:sz="0" w:space="0" w:color="auto"/>
        <w:bottom w:val="none" w:sz="0" w:space="0" w:color="auto"/>
        <w:right w:val="none" w:sz="0" w:space="0" w:color="auto"/>
      </w:divBdr>
    </w:div>
    <w:div w:id="626157406">
      <w:bodyDiv w:val="1"/>
      <w:marLeft w:val="0"/>
      <w:marRight w:val="0"/>
      <w:marTop w:val="0"/>
      <w:marBottom w:val="0"/>
      <w:divBdr>
        <w:top w:val="none" w:sz="0" w:space="0" w:color="auto"/>
        <w:left w:val="none" w:sz="0" w:space="0" w:color="auto"/>
        <w:bottom w:val="none" w:sz="0" w:space="0" w:color="auto"/>
        <w:right w:val="none" w:sz="0" w:space="0" w:color="auto"/>
      </w:divBdr>
      <w:divsChild>
        <w:div w:id="1087075978">
          <w:marLeft w:val="0"/>
          <w:marRight w:val="0"/>
          <w:marTop w:val="0"/>
          <w:marBottom w:val="0"/>
          <w:divBdr>
            <w:top w:val="none" w:sz="0" w:space="0" w:color="auto"/>
            <w:left w:val="none" w:sz="0" w:space="0" w:color="auto"/>
            <w:bottom w:val="none" w:sz="0" w:space="0" w:color="auto"/>
            <w:right w:val="none" w:sz="0" w:space="0" w:color="auto"/>
          </w:divBdr>
        </w:div>
      </w:divsChild>
    </w:div>
    <w:div w:id="810245200">
      <w:bodyDiv w:val="1"/>
      <w:marLeft w:val="0"/>
      <w:marRight w:val="0"/>
      <w:marTop w:val="0"/>
      <w:marBottom w:val="0"/>
      <w:divBdr>
        <w:top w:val="none" w:sz="0" w:space="0" w:color="auto"/>
        <w:left w:val="none" w:sz="0" w:space="0" w:color="auto"/>
        <w:bottom w:val="none" w:sz="0" w:space="0" w:color="auto"/>
        <w:right w:val="none" w:sz="0" w:space="0" w:color="auto"/>
      </w:divBdr>
    </w:div>
    <w:div w:id="848372330">
      <w:bodyDiv w:val="1"/>
      <w:marLeft w:val="0"/>
      <w:marRight w:val="0"/>
      <w:marTop w:val="0"/>
      <w:marBottom w:val="0"/>
      <w:divBdr>
        <w:top w:val="none" w:sz="0" w:space="0" w:color="auto"/>
        <w:left w:val="none" w:sz="0" w:space="0" w:color="auto"/>
        <w:bottom w:val="none" w:sz="0" w:space="0" w:color="auto"/>
        <w:right w:val="none" w:sz="0" w:space="0" w:color="auto"/>
      </w:divBdr>
    </w:div>
    <w:div w:id="985622715">
      <w:bodyDiv w:val="1"/>
      <w:marLeft w:val="0"/>
      <w:marRight w:val="0"/>
      <w:marTop w:val="0"/>
      <w:marBottom w:val="0"/>
      <w:divBdr>
        <w:top w:val="none" w:sz="0" w:space="0" w:color="auto"/>
        <w:left w:val="none" w:sz="0" w:space="0" w:color="auto"/>
        <w:bottom w:val="none" w:sz="0" w:space="0" w:color="auto"/>
        <w:right w:val="none" w:sz="0" w:space="0" w:color="auto"/>
      </w:divBdr>
    </w:div>
    <w:div w:id="999432432">
      <w:bodyDiv w:val="1"/>
      <w:marLeft w:val="0"/>
      <w:marRight w:val="0"/>
      <w:marTop w:val="0"/>
      <w:marBottom w:val="0"/>
      <w:divBdr>
        <w:top w:val="none" w:sz="0" w:space="0" w:color="auto"/>
        <w:left w:val="none" w:sz="0" w:space="0" w:color="auto"/>
        <w:bottom w:val="none" w:sz="0" w:space="0" w:color="auto"/>
        <w:right w:val="none" w:sz="0" w:space="0" w:color="auto"/>
      </w:divBdr>
    </w:div>
    <w:div w:id="1006636363">
      <w:bodyDiv w:val="1"/>
      <w:marLeft w:val="0"/>
      <w:marRight w:val="0"/>
      <w:marTop w:val="0"/>
      <w:marBottom w:val="0"/>
      <w:divBdr>
        <w:top w:val="none" w:sz="0" w:space="0" w:color="auto"/>
        <w:left w:val="none" w:sz="0" w:space="0" w:color="auto"/>
        <w:bottom w:val="none" w:sz="0" w:space="0" w:color="auto"/>
        <w:right w:val="none" w:sz="0" w:space="0" w:color="auto"/>
      </w:divBdr>
      <w:divsChild>
        <w:div w:id="2062971113">
          <w:marLeft w:val="0"/>
          <w:marRight w:val="0"/>
          <w:marTop w:val="0"/>
          <w:marBottom w:val="0"/>
          <w:divBdr>
            <w:top w:val="none" w:sz="0" w:space="0" w:color="auto"/>
            <w:left w:val="none" w:sz="0" w:space="0" w:color="auto"/>
            <w:bottom w:val="none" w:sz="0" w:space="0" w:color="auto"/>
            <w:right w:val="none" w:sz="0" w:space="0" w:color="auto"/>
          </w:divBdr>
        </w:div>
      </w:divsChild>
    </w:div>
    <w:div w:id="1016493732">
      <w:bodyDiv w:val="1"/>
      <w:marLeft w:val="0"/>
      <w:marRight w:val="0"/>
      <w:marTop w:val="0"/>
      <w:marBottom w:val="0"/>
      <w:divBdr>
        <w:top w:val="none" w:sz="0" w:space="0" w:color="auto"/>
        <w:left w:val="none" w:sz="0" w:space="0" w:color="auto"/>
        <w:bottom w:val="none" w:sz="0" w:space="0" w:color="auto"/>
        <w:right w:val="none" w:sz="0" w:space="0" w:color="auto"/>
      </w:divBdr>
    </w:div>
    <w:div w:id="1142307724">
      <w:bodyDiv w:val="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
      </w:divsChild>
    </w:div>
    <w:div w:id="1159031314">
      <w:bodyDiv w:val="1"/>
      <w:marLeft w:val="0"/>
      <w:marRight w:val="0"/>
      <w:marTop w:val="0"/>
      <w:marBottom w:val="0"/>
      <w:divBdr>
        <w:top w:val="none" w:sz="0" w:space="0" w:color="auto"/>
        <w:left w:val="none" w:sz="0" w:space="0" w:color="auto"/>
        <w:bottom w:val="none" w:sz="0" w:space="0" w:color="auto"/>
        <w:right w:val="none" w:sz="0" w:space="0" w:color="auto"/>
      </w:divBdr>
    </w:div>
    <w:div w:id="1166628616">
      <w:bodyDiv w:val="1"/>
      <w:marLeft w:val="0"/>
      <w:marRight w:val="0"/>
      <w:marTop w:val="0"/>
      <w:marBottom w:val="0"/>
      <w:divBdr>
        <w:top w:val="none" w:sz="0" w:space="0" w:color="auto"/>
        <w:left w:val="none" w:sz="0" w:space="0" w:color="auto"/>
        <w:bottom w:val="none" w:sz="0" w:space="0" w:color="auto"/>
        <w:right w:val="none" w:sz="0" w:space="0" w:color="auto"/>
      </w:divBdr>
    </w:div>
    <w:div w:id="1170097066">
      <w:bodyDiv w:val="1"/>
      <w:marLeft w:val="0"/>
      <w:marRight w:val="0"/>
      <w:marTop w:val="0"/>
      <w:marBottom w:val="0"/>
      <w:divBdr>
        <w:top w:val="none" w:sz="0" w:space="0" w:color="auto"/>
        <w:left w:val="none" w:sz="0" w:space="0" w:color="auto"/>
        <w:bottom w:val="none" w:sz="0" w:space="0" w:color="auto"/>
        <w:right w:val="none" w:sz="0" w:space="0" w:color="auto"/>
      </w:divBdr>
    </w:div>
    <w:div w:id="1290430997">
      <w:bodyDiv w:val="1"/>
      <w:marLeft w:val="0"/>
      <w:marRight w:val="0"/>
      <w:marTop w:val="0"/>
      <w:marBottom w:val="0"/>
      <w:divBdr>
        <w:top w:val="none" w:sz="0" w:space="0" w:color="auto"/>
        <w:left w:val="none" w:sz="0" w:space="0" w:color="auto"/>
        <w:bottom w:val="none" w:sz="0" w:space="0" w:color="auto"/>
        <w:right w:val="none" w:sz="0" w:space="0" w:color="auto"/>
      </w:divBdr>
    </w:div>
    <w:div w:id="1369067115">
      <w:bodyDiv w:val="1"/>
      <w:marLeft w:val="0"/>
      <w:marRight w:val="0"/>
      <w:marTop w:val="0"/>
      <w:marBottom w:val="0"/>
      <w:divBdr>
        <w:top w:val="none" w:sz="0" w:space="0" w:color="auto"/>
        <w:left w:val="none" w:sz="0" w:space="0" w:color="auto"/>
        <w:bottom w:val="none" w:sz="0" w:space="0" w:color="auto"/>
        <w:right w:val="none" w:sz="0" w:space="0" w:color="auto"/>
      </w:divBdr>
    </w:div>
    <w:div w:id="1473015510">
      <w:bodyDiv w:val="1"/>
      <w:marLeft w:val="0"/>
      <w:marRight w:val="0"/>
      <w:marTop w:val="0"/>
      <w:marBottom w:val="0"/>
      <w:divBdr>
        <w:top w:val="none" w:sz="0" w:space="0" w:color="auto"/>
        <w:left w:val="none" w:sz="0" w:space="0" w:color="auto"/>
        <w:bottom w:val="none" w:sz="0" w:space="0" w:color="auto"/>
        <w:right w:val="none" w:sz="0" w:space="0" w:color="auto"/>
      </w:divBdr>
    </w:div>
    <w:div w:id="1718695995">
      <w:bodyDiv w:val="1"/>
      <w:marLeft w:val="0"/>
      <w:marRight w:val="0"/>
      <w:marTop w:val="0"/>
      <w:marBottom w:val="0"/>
      <w:divBdr>
        <w:top w:val="none" w:sz="0" w:space="0" w:color="auto"/>
        <w:left w:val="none" w:sz="0" w:space="0" w:color="auto"/>
        <w:bottom w:val="none" w:sz="0" w:space="0" w:color="auto"/>
        <w:right w:val="none" w:sz="0" w:space="0" w:color="auto"/>
      </w:divBdr>
    </w:div>
    <w:div w:id="1725136580">
      <w:bodyDiv w:val="1"/>
      <w:marLeft w:val="0"/>
      <w:marRight w:val="0"/>
      <w:marTop w:val="0"/>
      <w:marBottom w:val="0"/>
      <w:divBdr>
        <w:top w:val="none" w:sz="0" w:space="0" w:color="auto"/>
        <w:left w:val="none" w:sz="0" w:space="0" w:color="auto"/>
        <w:bottom w:val="none" w:sz="0" w:space="0" w:color="auto"/>
        <w:right w:val="none" w:sz="0" w:space="0" w:color="auto"/>
      </w:divBdr>
    </w:div>
    <w:div w:id="1815369693">
      <w:bodyDiv w:val="1"/>
      <w:marLeft w:val="0"/>
      <w:marRight w:val="0"/>
      <w:marTop w:val="0"/>
      <w:marBottom w:val="0"/>
      <w:divBdr>
        <w:top w:val="none" w:sz="0" w:space="0" w:color="auto"/>
        <w:left w:val="none" w:sz="0" w:space="0" w:color="auto"/>
        <w:bottom w:val="none" w:sz="0" w:space="0" w:color="auto"/>
        <w:right w:val="none" w:sz="0" w:space="0" w:color="auto"/>
      </w:divBdr>
    </w:div>
    <w:div w:id="1965887469">
      <w:bodyDiv w:val="1"/>
      <w:marLeft w:val="0"/>
      <w:marRight w:val="0"/>
      <w:marTop w:val="0"/>
      <w:marBottom w:val="0"/>
      <w:divBdr>
        <w:top w:val="none" w:sz="0" w:space="0" w:color="auto"/>
        <w:left w:val="none" w:sz="0" w:space="0" w:color="auto"/>
        <w:bottom w:val="none" w:sz="0" w:space="0" w:color="auto"/>
        <w:right w:val="none" w:sz="0" w:space="0" w:color="auto"/>
      </w:divBdr>
    </w:div>
    <w:div w:id="2098555750">
      <w:bodyDiv w:val="1"/>
      <w:marLeft w:val="0"/>
      <w:marRight w:val="0"/>
      <w:marTop w:val="0"/>
      <w:marBottom w:val="0"/>
      <w:divBdr>
        <w:top w:val="none" w:sz="0" w:space="0" w:color="auto"/>
        <w:left w:val="none" w:sz="0" w:space="0" w:color="auto"/>
        <w:bottom w:val="none" w:sz="0" w:space="0" w:color="auto"/>
        <w:right w:val="none" w:sz="0" w:space="0" w:color="auto"/>
      </w:divBdr>
    </w:div>
    <w:div w:id="21014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Admin@clems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B537-0DFD-478C-AC34-E4FDC37D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Welborn</dc:creator>
  <cp:keywords/>
  <dc:description/>
  <cp:lastModifiedBy>Scott Dutkiewicz</cp:lastModifiedBy>
  <cp:revision>4</cp:revision>
  <cp:lastPrinted>2020-08-17T16:21:00Z</cp:lastPrinted>
  <dcterms:created xsi:type="dcterms:W3CDTF">2020-08-19T13:21:00Z</dcterms:created>
  <dcterms:modified xsi:type="dcterms:W3CDTF">2020-08-19T15:36:00Z</dcterms:modified>
</cp:coreProperties>
</file>